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rFonts w:hint="eastAsia"/>
          <w:b/>
          <w:sz w:val="44"/>
          <w:szCs w:val="44"/>
        </w:rPr>
      </w:pPr>
      <w:r>
        <w:rPr>
          <w:rFonts w:hint="eastAsia"/>
          <w:b/>
          <w:sz w:val="44"/>
          <w:szCs w:val="44"/>
        </w:rPr>
        <w:t>空调安装合同书</w:t>
      </w:r>
    </w:p>
    <w:p>
      <w:pPr>
        <w:jc w:val="both"/>
        <w:rPr>
          <w:b/>
          <w:sz w:val="44"/>
          <w:szCs w:val="44"/>
        </w:rPr>
      </w:pPr>
    </w:p>
    <w:p>
      <w:pPr>
        <w:jc w:val="center"/>
        <w:rPr>
          <w:b/>
          <w:sz w:val="44"/>
          <w:szCs w:val="44"/>
        </w:rPr>
      </w:pPr>
    </w:p>
    <w:p>
      <w:pPr>
        <w:spacing w:line="440" w:lineRule="exact"/>
        <w:ind w:left="2096" w:leftChars="284" w:hanging="1500" w:hangingChars="500"/>
        <w:rPr>
          <w:rFonts w:hAnsi="宋体"/>
          <w:sz w:val="30"/>
          <w:u w:val="single"/>
        </w:rPr>
      </w:pPr>
      <w:r>
        <w:rPr>
          <w:rFonts w:hAnsi="宋体"/>
          <w:sz w:val="30"/>
        </w:rPr>
        <w:t>工程名称：</w:t>
      </w:r>
      <w:bookmarkStart w:id="0" w:name="_Hlk153805289"/>
      <w:r>
        <w:rPr>
          <w:rFonts w:hint="eastAsia" w:hAnsi="宋体"/>
          <w:sz w:val="30"/>
        </w:rPr>
        <w:t>东莞市滨海湾新区现场指挥部（威远岛）空调维修及安装工程</w:t>
      </w:r>
      <w:bookmarkEnd w:id="0"/>
    </w:p>
    <w:p>
      <w:pPr>
        <w:spacing w:line="440" w:lineRule="exact"/>
        <w:ind w:firstLine="600" w:firstLineChars="200"/>
        <w:rPr>
          <w:rFonts w:hAnsi="宋体"/>
          <w:sz w:val="30"/>
          <w:u w:val="single"/>
        </w:rPr>
      </w:pPr>
    </w:p>
    <w:p>
      <w:pPr>
        <w:spacing w:line="440" w:lineRule="exact"/>
        <w:ind w:firstLine="600" w:firstLineChars="200"/>
        <w:rPr>
          <w:rFonts w:hAnsi="宋体"/>
          <w:sz w:val="30"/>
        </w:rPr>
      </w:pPr>
      <w:r>
        <w:rPr>
          <w:rFonts w:hint="eastAsia" w:hAnsi="宋体"/>
          <w:sz w:val="30"/>
        </w:rPr>
        <w:t>合同</w:t>
      </w:r>
      <w:r>
        <w:rPr>
          <w:rFonts w:hAnsi="宋体"/>
          <w:sz w:val="30"/>
        </w:rPr>
        <w:t>编号：</w:t>
      </w:r>
    </w:p>
    <w:p>
      <w:pPr>
        <w:spacing w:line="440" w:lineRule="exact"/>
        <w:rPr>
          <w:rFonts w:hAnsi="宋体"/>
          <w:sz w:val="30"/>
        </w:rPr>
      </w:pPr>
    </w:p>
    <w:p>
      <w:pPr>
        <w:spacing w:line="440" w:lineRule="exact"/>
        <w:ind w:firstLine="600" w:firstLineChars="200"/>
        <w:rPr>
          <w:rFonts w:hAnsi="宋体"/>
          <w:sz w:val="30"/>
        </w:rPr>
      </w:pPr>
      <w:r>
        <w:rPr>
          <w:rFonts w:hint="eastAsia" w:hAnsi="宋体"/>
          <w:sz w:val="30"/>
        </w:rPr>
        <w:t>甲方</w:t>
      </w:r>
      <w:r>
        <w:rPr>
          <w:rFonts w:hAnsi="宋体"/>
          <w:sz w:val="30"/>
        </w:rPr>
        <w:t>：</w:t>
      </w:r>
      <w:r>
        <w:rPr>
          <w:rFonts w:hint="eastAsia" w:hAnsi="宋体"/>
          <w:sz w:val="30"/>
        </w:rPr>
        <w:t>东莞市滨海湾实业投资有限公司</w:t>
      </w:r>
    </w:p>
    <w:p>
      <w:pPr>
        <w:spacing w:line="440" w:lineRule="exact"/>
        <w:rPr>
          <w:sz w:val="28"/>
          <w:szCs w:val="28"/>
        </w:rPr>
      </w:pPr>
    </w:p>
    <w:p>
      <w:pPr>
        <w:spacing w:line="440" w:lineRule="exact"/>
        <w:ind w:firstLine="600" w:firstLineChars="200"/>
        <w:rPr>
          <w:rFonts w:ascii="宋体" w:hAnsi="宋体" w:cs="宋体"/>
          <w:color w:val="000000"/>
          <w:sz w:val="30"/>
          <w:szCs w:val="30"/>
          <w:u w:val="single"/>
        </w:rPr>
      </w:pPr>
      <w:r>
        <w:rPr>
          <w:rFonts w:hint="eastAsia" w:hAnsi="宋体"/>
          <w:sz w:val="30"/>
        </w:rPr>
        <w:t>乙方</w:t>
      </w:r>
      <w:r>
        <w:rPr>
          <w:rFonts w:hAnsi="宋体"/>
          <w:sz w:val="30"/>
        </w:rPr>
        <w:t>：</w:t>
      </w:r>
      <w:r>
        <w:rPr>
          <w:rFonts w:hint="eastAsia" w:hAnsi="宋体"/>
          <w:sz w:val="30"/>
        </w:rPr>
        <w:t xml:space="preserve">   </w:t>
      </w:r>
      <w:r>
        <w:rPr>
          <w:rFonts w:ascii="宋体" w:hAnsi="宋体" w:cs="宋体"/>
          <w:color w:val="000000"/>
          <w:sz w:val="30"/>
          <w:szCs w:val="30"/>
          <w:u w:val="single"/>
        </w:rPr>
        <w:t xml:space="preserve"> </w:t>
      </w:r>
    </w:p>
    <w:p>
      <w:pPr>
        <w:spacing w:line="440" w:lineRule="exact"/>
        <w:rPr>
          <w:bCs/>
          <w:sz w:val="32"/>
          <w:szCs w:val="32"/>
          <w:u w:val="single"/>
        </w:rPr>
      </w:pPr>
    </w:p>
    <w:p>
      <w:pPr>
        <w:spacing w:line="440" w:lineRule="exact"/>
        <w:ind w:firstLine="600" w:firstLineChars="200"/>
        <w:rPr>
          <w:rFonts w:hAnsi="宋体"/>
          <w:sz w:val="30"/>
        </w:rPr>
      </w:pPr>
      <w:r>
        <w:rPr>
          <w:rFonts w:hAnsi="宋体"/>
          <w:sz w:val="30"/>
        </w:rPr>
        <w:t>签订日期： 2024年   月   日</w:t>
      </w: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rFonts w:hint="eastAsia"/>
          <w:b/>
          <w:sz w:val="44"/>
          <w:szCs w:val="44"/>
        </w:rPr>
      </w:pPr>
      <w:r>
        <w:rPr>
          <w:rFonts w:hint="eastAsia"/>
          <w:b/>
          <w:sz w:val="44"/>
          <w:szCs w:val="44"/>
        </w:rPr>
        <w:t>空调安装合同书</w:t>
      </w:r>
    </w:p>
    <w:p>
      <w:pPr>
        <w:ind w:firstLine="1781" w:firstLineChars="739"/>
        <w:rPr>
          <w:rFonts w:hint="eastAsia"/>
          <w:b/>
          <w:sz w:val="24"/>
          <w:szCs w:val="24"/>
        </w:rPr>
      </w:pPr>
    </w:p>
    <w:p>
      <w:pPr>
        <w:rPr>
          <w:rFonts w:hint="eastAsia"/>
          <w:sz w:val="18"/>
          <w:szCs w:val="18"/>
        </w:rPr>
      </w:pPr>
      <w:r>
        <w:rPr>
          <w:rFonts w:hint="eastAsia"/>
          <w:sz w:val="18"/>
          <w:szCs w:val="18"/>
        </w:rPr>
        <w:t xml:space="preserve">甲方（需方）： </w:t>
      </w:r>
    </w:p>
    <w:p>
      <w:pPr>
        <w:rPr>
          <w:rFonts w:hint="eastAsia"/>
          <w:sz w:val="18"/>
          <w:szCs w:val="18"/>
        </w:rPr>
      </w:pPr>
    </w:p>
    <w:p>
      <w:pPr>
        <w:rPr>
          <w:rFonts w:hint="eastAsia"/>
          <w:sz w:val="18"/>
          <w:szCs w:val="18"/>
        </w:rPr>
      </w:pPr>
      <w:r>
        <w:rPr>
          <w:rFonts w:hint="eastAsia"/>
          <w:sz w:val="18"/>
          <w:szCs w:val="18"/>
        </w:rPr>
        <w:t>乙方（供方）：</w:t>
      </w:r>
    </w:p>
    <w:p>
      <w:pPr>
        <w:numPr>
          <w:ilvl w:val="0"/>
          <w:numId w:val="1"/>
        </w:numPr>
        <w:rPr>
          <w:rFonts w:hint="eastAsia"/>
          <w:sz w:val="18"/>
          <w:szCs w:val="18"/>
        </w:rPr>
      </w:pPr>
      <w:r>
        <w:rPr>
          <w:rFonts w:hint="eastAsia"/>
          <w:sz w:val="18"/>
          <w:szCs w:val="18"/>
        </w:rPr>
        <w:t>乙双方根据《中华人民共和国民法典》及有关法律法规，并经双方协调一致，签订以下合同，共同遵守。</w:t>
      </w:r>
    </w:p>
    <w:p>
      <w:pPr>
        <w:rPr>
          <w:rFonts w:hint="eastAsia"/>
          <w:sz w:val="18"/>
          <w:szCs w:val="18"/>
        </w:rPr>
      </w:pPr>
    </w:p>
    <w:p>
      <w:pPr>
        <w:numPr>
          <w:ilvl w:val="1"/>
          <w:numId w:val="2"/>
        </w:numPr>
        <w:snapToGrid w:val="0"/>
        <w:spacing w:line="360" w:lineRule="auto"/>
        <w:rPr>
          <w:rFonts w:hint="eastAsia"/>
          <w:sz w:val="18"/>
          <w:szCs w:val="18"/>
        </w:rPr>
      </w:pPr>
      <w:r>
        <w:rPr>
          <w:rFonts w:hint="eastAsia"/>
          <w:sz w:val="18"/>
          <w:szCs w:val="18"/>
        </w:rPr>
        <w:t>工程名称及内容</w:t>
      </w:r>
    </w:p>
    <w:p>
      <w:pPr>
        <w:snapToGrid w:val="0"/>
        <w:spacing w:line="360" w:lineRule="auto"/>
        <w:rPr>
          <w:rFonts w:hint="eastAsia"/>
          <w:sz w:val="18"/>
          <w:szCs w:val="18"/>
        </w:rPr>
      </w:pPr>
      <w:r>
        <w:rPr>
          <w:rFonts w:hint="eastAsia"/>
          <w:sz w:val="18"/>
          <w:szCs w:val="18"/>
        </w:rPr>
        <w:t>空调安装及辅材明细</w:t>
      </w:r>
      <w:r>
        <w:rPr>
          <w:rFonts w:hint="eastAsia"/>
          <w:sz w:val="18"/>
          <w:szCs w:val="18"/>
          <w:lang w:eastAsia="zh-CN"/>
        </w:rPr>
        <w:t>（结算金额以实际空调数量据实结算）</w:t>
      </w:r>
    </w:p>
    <w:tbl>
      <w:tblPr>
        <w:tblStyle w:val="9"/>
        <w:tblW w:w="8380" w:type="dxa"/>
        <w:tblInd w:w="23"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75"/>
        <w:gridCol w:w="1148"/>
        <w:gridCol w:w="2579"/>
        <w:gridCol w:w="576"/>
        <w:gridCol w:w="634"/>
        <w:gridCol w:w="845"/>
        <w:gridCol w:w="824"/>
        <w:gridCol w:w="1099"/>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6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sz w:val="18"/>
                <w:szCs w:val="18"/>
              </w:rPr>
              <w:t>序号</w:t>
            </w:r>
          </w:p>
        </w:tc>
        <w:tc>
          <w:tcPr>
            <w:tcW w:w="3727"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规格明细</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sz w:val="18"/>
                <w:szCs w:val="18"/>
              </w:rPr>
              <w:t>单位</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sz w:val="18"/>
                <w:szCs w:val="18"/>
              </w:rPr>
              <w:t>数量</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sz w:val="18"/>
                <w:szCs w:val="18"/>
              </w:rPr>
              <w:t>单价/元</w:t>
            </w: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sz w:val="18"/>
                <w:szCs w:val="18"/>
              </w:rPr>
              <w:t>总价/元</w:t>
            </w: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8380" w:type="dxa"/>
            <w:gridSpan w:val="8"/>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left"/>
              <w:rPr>
                <w:rFonts w:hint="eastAsia"/>
                <w:sz w:val="18"/>
                <w:szCs w:val="18"/>
              </w:rPr>
            </w:pPr>
            <w:bookmarkStart w:id="1" w:name="OLE_LINK5" w:colFirst="1" w:colLast="1"/>
            <w:bookmarkStart w:id="2" w:name="OLE_LINK7" w:colFirst="4" w:colLast="7"/>
            <w:r>
              <w:rPr>
                <w:rFonts w:hint="eastAsia"/>
                <w:sz w:val="18"/>
                <w:szCs w:val="18"/>
              </w:rPr>
              <w:t>1、空调安装部分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675" w:type="dxa"/>
            <w:vMerge w:val="restart"/>
            <w:tcBorders>
              <w:top w:val="single" w:color="000000" w:sz="4" w:space="0"/>
              <w:left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int="eastAsia" w:hAnsi="宋体"/>
                <w:sz w:val="18"/>
                <w:szCs w:val="18"/>
              </w:rPr>
            </w:pPr>
            <w:r>
              <w:rPr>
                <w:rFonts w:hint="eastAsia" w:hAnsi="宋体"/>
                <w:sz w:val="18"/>
                <w:szCs w:val="18"/>
              </w:rPr>
              <w:t>1</w:t>
            </w:r>
          </w:p>
        </w:tc>
        <w:tc>
          <w:tcPr>
            <w:tcW w:w="1148" w:type="dxa"/>
            <w:vMerge w:val="restart"/>
            <w:tcBorders>
              <w:top w:val="single" w:color="000000" w:sz="4" w:space="0"/>
              <w:left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空调安装</w:t>
            </w: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rFonts w:hint="eastAsia"/>
                <w:sz w:val="18"/>
                <w:szCs w:val="18"/>
              </w:rPr>
              <w:t>1.5HP格力挂机安装</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sz w:val="18"/>
                <w:szCs w:val="18"/>
              </w:rPr>
              <w:t>台</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lang w:val="en-US" w:eastAsia="zh-CN"/>
              </w:rPr>
              <w:t>25</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int="eastAsia" w:hAnsi="宋体"/>
                <w:sz w:val="18"/>
                <w:szCs w:val="18"/>
              </w:rPr>
            </w:pPr>
          </w:p>
        </w:tc>
        <w:tc>
          <w:tcPr>
            <w:tcW w:w="1148" w:type="dxa"/>
            <w:vMerge w:val="continue"/>
            <w:tcBorders>
              <w:left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rFonts w:hint="eastAsia"/>
                <w:sz w:val="18"/>
                <w:szCs w:val="18"/>
              </w:rPr>
              <w:t>2HP格力挂机安装</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台</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lang w:val="en-US" w:eastAsia="zh-CN"/>
              </w:rPr>
              <w:t>18</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int="eastAsia" w:hAnsi="宋体"/>
                <w:sz w:val="18"/>
                <w:szCs w:val="18"/>
              </w:rPr>
            </w:pPr>
          </w:p>
        </w:tc>
        <w:tc>
          <w:tcPr>
            <w:tcW w:w="1148" w:type="dxa"/>
            <w:vMerge w:val="continue"/>
            <w:tcBorders>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rFonts w:hint="eastAsia"/>
                <w:sz w:val="18"/>
                <w:szCs w:val="18"/>
              </w:rPr>
              <w:t>3HP格力柜机安装</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台</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lang w:val="en-US" w:eastAsia="zh-CN"/>
              </w:rPr>
              <w:t>18</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c>
          <w:tcPr>
            <w:tcW w:w="6457" w:type="dxa"/>
            <w:gridSpan w:val="6"/>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right"/>
              <w:rPr>
                <w:rFonts w:hint="eastAsia"/>
                <w:b/>
                <w:bCs/>
                <w:sz w:val="18"/>
                <w:szCs w:val="18"/>
              </w:rPr>
            </w:pPr>
            <w:r>
              <w:rPr>
                <w:rFonts w:hint="eastAsia"/>
                <w:b/>
                <w:bCs/>
                <w:sz w:val="18"/>
                <w:szCs w:val="18"/>
              </w:rPr>
              <w:t>小计：</w:t>
            </w:r>
          </w:p>
        </w:tc>
        <w:tc>
          <w:tcPr>
            <w:tcW w:w="1923"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left"/>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8380" w:type="dxa"/>
            <w:gridSpan w:val="8"/>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left"/>
              <w:rPr>
                <w:rFonts w:hint="eastAsia"/>
                <w:sz w:val="18"/>
                <w:szCs w:val="18"/>
              </w:rPr>
            </w:pPr>
            <w:r>
              <w:rPr>
                <w:rFonts w:hint="eastAsia"/>
                <w:sz w:val="18"/>
                <w:szCs w:val="18"/>
              </w:rPr>
              <w:t>2、空调材料部分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675" w:type="dxa"/>
            <w:vMerge w:val="restart"/>
            <w:tcBorders>
              <w:top w:val="single" w:color="000000" w:sz="4" w:space="0"/>
              <w:left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int="eastAsia" w:hAnsi="宋体"/>
                <w:sz w:val="18"/>
                <w:szCs w:val="18"/>
              </w:rPr>
            </w:pPr>
            <w:r>
              <w:rPr>
                <w:rFonts w:hint="eastAsia" w:hAnsi="宋体"/>
                <w:sz w:val="18"/>
                <w:szCs w:val="18"/>
              </w:rPr>
              <w:t>1</w:t>
            </w:r>
          </w:p>
        </w:tc>
        <w:tc>
          <w:tcPr>
            <w:tcW w:w="1148" w:type="dxa"/>
            <w:vMerge w:val="restart"/>
            <w:tcBorders>
              <w:top w:val="single" w:color="000000" w:sz="4" w:space="0"/>
              <w:left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清洗</w:t>
            </w: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rFonts w:hint="eastAsia"/>
                <w:sz w:val="18"/>
                <w:szCs w:val="18"/>
              </w:rPr>
              <w:t>1.5HP空调内外机清洗</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台</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rFonts w:hint="eastAsia"/>
                <w:sz w:val="18"/>
                <w:szCs w:val="18"/>
                <w:lang w:val="en-US" w:eastAsia="zh-CN"/>
              </w:rPr>
              <w:t>25</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c>
          <w:tcPr>
            <w:tcW w:w="675" w:type="dxa"/>
            <w:vMerge w:val="continue"/>
            <w:tcBorders>
              <w:left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int="eastAsia" w:hAnsi="宋体"/>
                <w:sz w:val="18"/>
                <w:szCs w:val="18"/>
              </w:rPr>
            </w:pPr>
          </w:p>
        </w:tc>
        <w:tc>
          <w:tcPr>
            <w:tcW w:w="1148" w:type="dxa"/>
            <w:vMerge w:val="continue"/>
            <w:tcBorders>
              <w:left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2HP空调内外机清洗</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台</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lang w:val="en-US" w:eastAsia="zh-CN"/>
              </w:rPr>
              <w:t>18</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325" w:hRule="atLeast"/>
        </w:trPr>
        <w:tc>
          <w:tcPr>
            <w:tcW w:w="675" w:type="dxa"/>
            <w:vMerge w:val="continue"/>
            <w:tcBorders>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int="eastAsia" w:hAnsi="宋体"/>
                <w:sz w:val="18"/>
                <w:szCs w:val="18"/>
              </w:rPr>
            </w:pPr>
          </w:p>
        </w:tc>
        <w:tc>
          <w:tcPr>
            <w:tcW w:w="1148" w:type="dxa"/>
            <w:vMerge w:val="continue"/>
            <w:tcBorders>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3HP空调内外机清洗</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台</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lang w:val="en-US" w:eastAsia="zh-CN"/>
              </w:rPr>
              <w:t>18</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675" w:type="dxa"/>
            <w:vMerge w:val="restart"/>
            <w:tcBorders>
              <w:top w:val="single" w:color="000000" w:sz="4" w:space="0"/>
              <w:left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int="eastAsia" w:hAnsi="宋体"/>
                <w:sz w:val="18"/>
                <w:szCs w:val="18"/>
              </w:rPr>
            </w:pPr>
            <w:r>
              <w:rPr>
                <w:rFonts w:hint="eastAsia" w:hAnsi="宋体"/>
                <w:sz w:val="18"/>
                <w:szCs w:val="18"/>
              </w:rPr>
              <w:t>2</w:t>
            </w:r>
          </w:p>
        </w:tc>
        <w:tc>
          <w:tcPr>
            <w:tcW w:w="1148" w:type="dxa"/>
            <w:vMerge w:val="restart"/>
            <w:tcBorders>
              <w:top w:val="single" w:color="000000" w:sz="4" w:space="0"/>
              <w:left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一楼</w:t>
            </w:r>
            <w:r>
              <w:rPr>
                <w:rFonts w:hint="eastAsia"/>
                <w:sz w:val="18"/>
                <w:szCs w:val="18"/>
                <w:lang w:val="en-US" w:eastAsia="zh-CN"/>
              </w:rPr>
              <w:t>及二楼</w:t>
            </w:r>
            <w:r>
              <w:rPr>
                <w:rFonts w:hint="eastAsia"/>
                <w:sz w:val="18"/>
                <w:szCs w:val="18"/>
              </w:rPr>
              <w:t>铜管</w:t>
            </w: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rFonts w:hint="eastAsia"/>
                <w:sz w:val="18"/>
                <w:szCs w:val="18"/>
              </w:rPr>
              <w:t>1.5HP空调增加铜管</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米</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default" w:eastAsia="宋体"/>
                <w:sz w:val="18"/>
                <w:szCs w:val="18"/>
                <w:lang w:val="en-US" w:eastAsia="zh-CN"/>
              </w:rPr>
            </w:pPr>
            <w:r>
              <w:rPr>
                <w:rFonts w:hint="eastAsia"/>
                <w:sz w:val="18"/>
                <w:szCs w:val="18"/>
                <w:lang w:val="en-US" w:eastAsia="zh-CN"/>
              </w:rPr>
              <w:t>150</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675" w:type="dxa"/>
            <w:vMerge w:val="continue"/>
            <w:tcBorders>
              <w:left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int="eastAsia" w:hAnsi="宋体"/>
                <w:sz w:val="18"/>
                <w:szCs w:val="18"/>
              </w:rPr>
            </w:pPr>
          </w:p>
        </w:tc>
        <w:tc>
          <w:tcPr>
            <w:tcW w:w="1148" w:type="dxa"/>
            <w:vMerge w:val="continue"/>
            <w:tcBorders>
              <w:left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2HP空调增加铜管</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米</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default" w:eastAsia="宋体"/>
                <w:sz w:val="18"/>
                <w:szCs w:val="18"/>
                <w:lang w:val="en-US" w:eastAsia="zh-CN"/>
              </w:rPr>
            </w:pPr>
            <w:r>
              <w:rPr>
                <w:rFonts w:hint="eastAsia"/>
                <w:sz w:val="18"/>
                <w:szCs w:val="18"/>
                <w:lang w:val="en-US" w:eastAsia="zh-CN"/>
              </w:rPr>
              <w:t>108</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675" w:type="dxa"/>
            <w:vMerge w:val="continue"/>
            <w:tcBorders>
              <w:left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int="eastAsia" w:hAnsi="宋体"/>
                <w:sz w:val="18"/>
                <w:szCs w:val="18"/>
              </w:rPr>
            </w:pPr>
          </w:p>
        </w:tc>
        <w:tc>
          <w:tcPr>
            <w:tcW w:w="1148" w:type="dxa"/>
            <w:vMerge w:val="continue"/>
            <w:tcBorders>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3HP空调增加铜管</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米</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default" w:eastAsia="宋体"/>
                <w:sz w:val="18"/>
                <w:szCs w:val="18"/>
                <w:lang w:val="en-US" w:eastAsia="zh-CN"/>
              </w:rPr>
            </w:pPr>
            <w:r>
              <w:rPr>
                <w:rFonts w:hint="eastAsia"/>
                <w:sz w:val="18"/>
                <w:szCs w:val="18"/>
                <w:lang w:val="en-US" w:eastAsia="zh-CN"/>
              </w:rPr>
              <w:t>108</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675" w:type="dxa"/>
            <w:vMerge w:val="restart"/>
            <w:tcBorders>
              <w:top w:val="single" w:color="000000" w:sz="4" w:space="0"/>
              <w:left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Ansi="宋体"/>
                <w:sz w:val="18"/>
                <w:szCs w:val="18"/>
              </w:rPr>
            </w:pPr>
            <w:r>
              <w:rPr>
                <w:rFonts w:hint="eastAsia" w:hAnsi="宋体"/>
                <w:sz w:val="18"/>
                <w:szCs w:val="18"/>
              </w:rPr>
              <w:t>3</w:t>
            </w:r>
          </w:p>
        </w:tc>
        <w:tc>
          <w:tcPr>
            <w:tcW w:w="1148" w:type="dxa"/>
            <w:vMerge w:val="restart"/>
            <w:tcBorders>
              <w:top w:val="single" w:color="000000" w:sz="4" w:space="0"/>
              <w:left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雪种</w:t>
            </w: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rFonts w:hint="eastAsia"/>
                <w:sz w:val="18"/>
                <w:szCs w:val="18"/>
              </w:rPr>
              <w:t>1.5HP空调加雪种</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台</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rFonts w:hint="eastAsia"/>
                <w:sz w:val="18"/>
                <w:szCs w:val="18"/>
                <w:lang w:val="en-US" w:eastAsia="zh-CN"/>
              </w:rPr>
              <w:t>25</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675" w:type="dxa"/>
            <w:vMerge w:val="continue"/>
            <w:tcBorders>
              <w:left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int="eastAsia" w:hAnsi="宋体"/>
                <w:sz w:val="18"/>
                <w:szCs w:val="18"/>
              </w:rPr>
            </w:pPr>
          </w:p>
        </w:tc>
        <w:tc>
          <w:tcPr>
            <w:tcW w:w="1148" w:type="dxa"/>
            <w:vMerge w:val="continue"/>
            <w:tcBorders>
              <w:left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2HP空调加雪种</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台</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rFonts w:hint="eastAsia"/>
                <w:sz w:val="18"/>
                <w:szCs w:val="18"/>
                <w:lang w:val="en-US" w:eastAsia="zh-CN"/>
              </w:rPr>
              <w:t>18</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675" w:type="dxa"/>
            <w:vMerge w:val="continue"/>
            <w:tcBorders>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int="eastAsia" w:hAnsi="宋体"/>
                <w:sz w:val="18"/>
                <w:szCs w:val="18"/>
              </w:rPr>
            </w:pPr>
          </w:p>
        </w:tc>
        <w:tc>
          <w:tcPr>
            <w:tcW w:w="1148" w:type="dxa"/>
            <w:vMerge w:val="continue"/>
            <w:tcBorders>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3HP空调加雪种</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台</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rFonts w:hint="eastAsia"/>
                <w:sz w:val="18"/>
                <w:szCs w:val="18"/>
                <w:lang w:val="en-US" w:eastAsia="zh-CN"/>
              </w:rPr>
              <w:t>18</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67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int="eastAsia" w:hAnsi="宋体"/>
                <w:sz w:val="18"/>
                <w:szCs w:val="18"/>
              </w:rPr>
            </w:pPr>
            <w:r>
              <w:rPr>
                <w:rFonts w:hint="eastAsia" w:hAnsi="宋体"/>
                <w:sz w:val="18"/>
                <w:szCs w:val="18"/>
              </w:rPr>
              <w:t>4</w:t>
            </w:r>
          </w:p>
        </w:tc>
        <w:tc>
          <w:tcPr>
            <w:tcW w:w="11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打孔</w:t>
            </w: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机械开孔</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个</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default" w:eastAsia="宋体"/>
                <w:sz w:val="18"/>
                <w:szCs w:val="18"/>
                <w:lang w:val="en-US" w:eastAsia="zh-CN"/>
              </w:rPr>
            </w:pPr>
            <w:r>
              <w:rPr>
                <w:rFonts w:hint="eastAsia"/>
                <w:sz w:val="18"/>
                <w:szCs w:val="18"/>
                <w:lang w:val="en-US" w:eastAsia="zh-CN"/>
              </w:rPr>
              <w:t>61</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675" w:type="dxa"/>
            <w:vMerge w:val="restart"/>
            <w:tcBorders>
              <w:top w:val="single" w:color="000000" w:sz="4" w:space="0"/>
              <w:left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int="eastAsia" w:hAnsi="宋体"/>
                <w:sz w:val="18"/>
                <w:szCs w:val="18"/>
              </w:rPr>
            </w:pPr>
            <w:r>
              <w:rPr>
                <w:rFonts w:hint="eastAsia" w:hAnsi="宋体"/>
                <w:sz w:val="18"/>
                <w:szCs w:val="18"/>
              </w:rPr>
              <w:t>5</w:t>
            </w:r>
          </w:p>
        </w:tc>
        <w:tc>
          <w:tcPr>
            <w:tcW w:w="1148" w:type="dxa"/>
            <w:vMerge w:val="restart"/>
            <w:tcBorders>
              <w:top w:val="single" w:color="000000" w:sz="4" w:space="0"/>
              <w:left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地脚架</w:t>
            </w: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r>
              <w:rPr>
                <w:rFonts w:hint="eastAsia"/>
                <w:sz w:val="18"/>
                <w:szCs w:val="18"/>
              </w:rPr>
              <w:t>1.5HP空调不锈钢地脚架</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套</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default" w:eastAsia="宋体"/>
                <w:sz w:val="18"/>
                <w:szCs w:val="18"/>
                <w:lang w:val="en-US" w:eastAsia="zh-CN"/>
              </w:rPr>
            </w:pPr>
            <w:r>
              <w:rPr>
                <w:rFonts w:hint="eastAsia"/>
                <w:sz w:val="18"/>
                <w:szCs w:val="18"/>
                <w:lang w:val="en-US" w:eastAsia="zh-CN"/>
              </w:rPr>
              <w:t>25</w:t>
            </w:r>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jc w:val="center"/>
              <w:rPr>
                <w:rFonts w:hint="eastAsia" w:hAnsi="宋体"/>
                <w:sz w:val="18"/>
                <w:szCs w:val="18"/>
              </w:rPr>
            </w:pPr>
          </w:p>
        </w:tc>
        <w:tc>
          <w:tcPr>
            <w:tcW w:w="1148" w:type="dxa"/>
            <w:vMerge w:val="continue"/>
            <w:tcBorders>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c>
          <w:tcPr>
            <w:tcW w:w="257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2-3HP空调不锈钢地脚架</w:t>
            </w:r>
          </w:p>
        </w:tc>
        <w:tc>
          <w:tcPr>
            <w:tcW w:w="57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r>
              <w:rPr>
                <w:rFonts w:hint="eastAsia"/>
                <w:sz w:val="18"/>
                <w:szCs w:val="18"/>
              </w:rPr>
              <w:t>套</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default" w:eastAsia="宋体"/>
                <w:sz w:val="18"/>
                <w:szCs w:val="18"/>
                <w:lang w:val="en-US" w:eastAsia="zh-CN"/>
              </w:rPr>
            </w:pPr>
            <w:r>
              <w:rPr>
                <w:rFonts w:hint="eastAsia"/>
                <w:sz w:val="18"/>
                <w:szCs w:val="18"/>
                <w:lang w:val="en-US" w:eastAsia="zh-CN"/>
              </w:rPr>
              <w:t>36</w:t>
            </w:r>
            <w:bookmarkStart w:id="3" w:name="_GoBack"/>
            <w:bookmarkEnd w:id="3"/>
          </w:p>
        </w:tc>
        <w:tc>
          <w:tcPr>
            <w:tcW w:w="84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82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sz w:val="18"/>
                <w:szCs w:val="18"/>
              </w:rPr>
            </w:pPr>
          </w:p>
        </w:tc>
        <w:tc>
          <w:tcPr>
            <w:tcW w:w="109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center"/>
              <w:rPr>
                <w:rFonts w:hint="eastAsia"/>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6457" w:type="dxa"/>
            <w:gridSpan w:val="6"/>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right"/>
              <w:rPr>
                <w:rFonts w:hint="eastAsia"/>
                <w:b/>
                <w:bCs/>
                <w:sz w:val="18"/>
                <w:szCs w:val="18"/>
              </w:rPr>
            </w:pPr>
            <w:r>
              <w:rPr>
                <w:rFonts w:hint="eastAsia"/>
                <w:b/>
                <w:bCs/>
                <w:sz w:val="18"/>
                <w:szCs w:val="18"/>
              </w:rPr>
              <w:t>小计：</w:t>
            </w:r>
          </w:p>
        </w:tc>
        <w:tc>
          <w:tcPr>
            <w:tcW w:w="1923"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left"/>
              <w:rPr>
                <w:b/>
                <w:bCs/>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6457" w:type="dxa"/>
            <w:gridSpan w:val="6"/>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right"/>
              <w:rPr>
                <w:rFonts w:hint="eastAsia"/>
                <w:b/>
                <w:bCs/>
                <w:sz w:val="18"/>
                <w:szCs w:val="18"/>
              </w:rPr>
            </w:pPr>
            <w:r>
              <w:rPr>
                <w:rFonts w:hint="eastAsia"/>
                <w:b/>
                <w:bCs/>
                <w:sz w:val="18"/>
                <w:szCs w:val="18"/>
              </w:rPr>
              <w:t>总计：</w:t>
            </w:r>
          </w:p>
        </w:tc>
        <w:tc>
          <w:tcPr>
            <w:tcW w:w="1923"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jc w:val="left"/>
              <w:rPr>
                <w:b/>
                <w:bCs/>
                <w:sz w:val="18"/>
                <w:szCs w:val="18"/>
              </w:rPr>
            </w:pPr>
          </w:p>
        </w:tc>
      </w:tr>
      <w:bookmarkEnd w:id="1"/>
      <w:bookmarkEnd w:id="2"/>
    </w:tbl>
    <w:p>
      <w:pPr>
        <w:snapToGrid w:val="0"/>
        <w:spacing w:line="360" w:lineRule="auto"/>
        <w:rPr>
          <w:rFonts w:hint="eastAsia"/>
          <w:sz w:val="18"/>
          <w:szCs w:val="18"/>
        </w:rPr>
      </w:pPr>
    </w:p>
    <w:p>
      <w:pPr>
        <w:snapToGrid w:val="0"/>
        <w:spacing w:line="360" w:lineRule="auto"/>
        <w:rPr>
          <w:rFonts w:hint="eastAsia"/>
          <w:sz w:val="18"/>
          <w:szCs w:val="18"/>
        </w:rPr>
      </w:pPr>
      <w:r>
        <w:rPr>
          <w:rFonts w:hint="eastAsia"/>
          <w:sz w:val="18"/>
          <w:szCs w:val="18"/>
        </w:rPr>
        <w:t>合同总价（含税）：大写：人民币</w:t>
      </w:r>
    </w:p>
    <w:p>
      <w:pPr>
        <w:snapToGrid w:val="0"/>
        <w:spacing w:line="360" w:lineRule="auto"/>
        <w:ind w:firstLine="900" w:firstLineChars="500"/>
        <w:rPr>
          <w:rFonts w:hint="eastAsia" w:ascii="宋体" w:hAnsi="宋体"/>
          <w:b/>
          <w:sz w:val="18"/>
          <w:szCs w:val="18"/>
        </w:rPr>
      </w:pPr>
      <w:r>
        <w:rPr>
          <w:rFonts w:hint="eastAsia"/>
          <w:sz w:val="18"/>
          <w:szCs w:val="18"/>
        </w:rPr>
        <w:t>小写：（￥</w:t>
      </w:r>
      <w:r>
        <w:rPr>
          <w:rFonts w:hint="eastAsia"/>
          <w:sz w:val="18"/>
          <w:szCs w:val="18"/>
          <w:u w:val="single"/>
          <w:lang w:val="en-US" w:eastAsia="zh-CN"/>
        </w:rPr>
        <w:t>×××</w:t>
      </w:r>
      <w:r>
        <w:rPr>
          <w:rFonts w:hint="eastAsia"/>
          <w:sz w:val="18"/>
          <w:szCs w:val="18"/>
        </w:rPr>
        <w:t>元）。</w:t>
      </w:r>
    </w:p>
    <w:p>
      <w:pPr>
        <w:snapToGrid w:val="0"/>
        <w:spacing w:line="360" w:lineRule="auto"/>
        <w:rPr>
          <w:rFonts w:hint="eastAsia" w:ascii="宋体" w:hAnsi="宋体"/>
          <w:sz w:val="18"/>
          <w:szCs w:val="18"/>
        </w:rPr>
      </w:pPr>
      <w:r>
        <w:rPr>
          <w:rFonts w:hint="eastAsia" w:ascii="宋体" w:hAnsi="宋体"/>
          <w:sz w:val="18"/>
          <w:szCs w:val="18"/>
        </w:rPr>
        <w:t>二、甲方权利和义务：</w:t>
      </w:r>
    </w:p>
    <w:p>
      <w:pPr>
        <w:numPr>
          <w:ilvl w:val="0"/>
          <w:numId w:val="3"/>
        </w:numPr>
        <w:snapToGrid w:val="0"/>
        <w:spacing w:line="360" w:lineRule="auto"/>
        <w:rPr>
          <w:rFonts w:hint="eastAsia" w:ascii="宋体" w:hAnsi="宋体"/>
          <w:sz w:val="18"/>
          <w:szCs w:val="18"/>
        </w:rPr>
      </w:pPr>
      <w:r>
        <w:rPr>
          <w:rFonts w:hint="eastAsia" w:ascii="宋体" w:hAnsi="宋体"/>
          <w:sz w:val="18"/>
          <w:szCs w:val="18"/>
        </w:rPr>
        <w:t>甲方有权随时检查乙方的服务履行情况，并向乙方提出修改。</w:t>
      </w:r>
    </w:p>
    <w:p>
      <w:pPr>
        <w:numPr>
          <w:ilvl w:val="0"/>
          <w:numId w:val="3"/>
        </w:numPr>
        <w:snapToGrid w:val="0"/>
        <w:spacing w:line="360" w:lineRule="auto"/>
        <w:rPr>
          <w:rFonts w:hint="eastAsia"/>
          <w:sz w:val="18"/>
          <w:szCs w:val="18"/>
        </w:rPr>
      </w:pPr>
      <w:r>
        <w:rPr>
          <w:rFonts w:hint="eastAsia" w:ascii="宋体" w:hAnsi="宋体"/>
          <w:sz w:val="18"/>
          <w:szCs w:val="18"/>
        </w:rPr>
        <w:t>当发生服务违约时，则甲方有权在支付乙方工程款项中进行扣款。</w:t>
      </w:r>
    </w:p>
    <w:p>
      <w:pPr>
        <w:numPr>
          <w:ilvl w:val="0"/>
          <w:numId w:val="3"/>
        </w:numPr>
        <w:snapToGrid w:val="0"/>
        <w:spacing w:line="360" w:lineRule="auto"/>
        <w:rPr>
          <w:rFonts w:hint="eastAsia"/>
          <w:sz w:val="18"/>
          <w:szCs w:val="18"/>
        </w:rPr>
      </w:pPr>
      <w:r>
        <w:rPr>
          <w:rFonts w:hint="eastAsia" w:ascii="宋体" w:hAnsi="宋体"/>
          <w:sz w:val="18"/>
          <w:szCs w:val="18"/>
        </w:rPr>
        <w:t>在乙方提供服务时，如对甲方的设备造成了损坏，甲方有权要求乙方按照</w:t>
      </w:r>
      <w:r>
        <w:rPr>
          <w:rFonts w:hint="eastAsia" w:ascii="宋体" w:hAnsi="宋体"/>
          <w:sz w:val="18"/>
          <w:szCs w:val="18"/>
          <w:lang w:val="en-US" w:eastAsia="zh-CN"/>
        </w:rPr>
        <w:t>原价</w:t>
      </w:r>
      <w:r>
        <w:rPr>
          <w:rFonts w:hint="eastAsia" w:ascii="宋体" w:hAnsi="宋体"/>
          <w:sz w:val="18"/>
          <w:szCs w:val="18"/>
        </w:rPr>
        <w:t>赔偿。</w:t>
      </w:r>
    </w:p>
    <w:p>
      <w:pPr>
        <w:numPr>
          <w:ilvl w:val="0"/>
          <w:numId w:val="3"/>
        </w:numPr>
        <w:snapToGrid w:val="0"/>
        <w:spacing w:line="360" w:lineRule="auto"/>
        <w:rPr>
          <w:rFonts w:hint="eastAsia"/>
          <w:sz w:val="18"/>
          <w:szCs w:val="18"/>
        </w:rPr>
      </w:pPr>
      <w:r>
        <w:rPr>
          <w:rFonts w:hint="eastAsia" w:ascii="宋体" w:hAnsi="宋体"/>
          <w:sz w:val="18"/>
          <w:szCs w:val="18"/>
        </w:rPr>
        <w:t>甲方应按合同约定向乙方支付服务费用，乙方收款账号为：</w:t>
      </w:r>
    </w:p>
    <w:p>
      <w:pPr>
        <w:snapToGrid w:val="0"/>
        <w:spacing w:line="360" w:lineRule="auto"/>
        <w:ind w:left="360"/>
        <w:rPr>
          <w:rFonts w:hint="eastAsia"/>
          <w:sz w:val="18"/>
          <w:szCs w:val="18"/>
        </w:rPr>
      </w:pPr>
      <w:r>
        <w:rPr>
          <w:rFonts w:hint="eastAsia"/>
          <w:sz w:val="18"/>
          <w:szCs w:val="18"/>
        </w:rPr>
        <w:t>户名：           ，账号：                  ，</w:t>
      </w:r>
    </w:p>
    <w:p>
      <w:pPr>
        <w:snapToGrid w:val="0"/>
        <w:spacing w:line="360" w:lineRule="auto"/>
        <w:ind w:left="360"/>
        <w:rPr>
          <w:rFonts w:hint="eastAsia"/>
          <w:sz w:val="18"/>
          <w:szCs w:val="18"/>
        </w:rPr>
      </w:pPr>
      <w:r>
        <w:rPr>
          <w:rFonts w:hint="eastAsia"/>
          <w:sz w:val="18"/>
          <w:szCs w:val="18"/>
        </w:rPr>
        <w:t>开户行：                                   。</w:t>
      </w:r>
    </w:p>
    <w:p>
      <w:pPr>
        <w:snapToGrid w:val="0"/>
        <w:spacing w:line="360" w:lineRule="auto"/>
        <w:rPr>
          <w:rFonts w:hint="eastAsia" w:ascii="宋体" w:hAnsi="宋体"/>
          <w:sz w:val="18"/>
          <w:szCs w:val="18"/>
        </w:rPr>
      </w:pPr>
    </w:p>
    <w:p>
      <w:pPr>
        <w:snapToGrid w:val="0"/>
        <w:spacing w:line="360" w:lineRule="auto"/>
        <w:rPr>
          <w:rFonts w:hint="eastAsia" w:ascii="宋体" w:hAnsi="宋体"/>
          <w:sz w:val="18"/>
          <w:szCs w:val="18"/>
        </w:rPr>
      </w:pPr>
      <w:r>
        <w:rPr>
          <w:rFonts w:hint="eastAsia" w:ascii="宋体" w:hAnsi="宋体"/>
          <w:sz w:val="18"/>
          <w:szCs w:val="18"/>
        </w:rPr>
        <w:t>三、交货期：</w:t>
      </w:r>
    </w:p>
    <w:p>
      <w:pPr>
        <w:snapToGrid w:val="0"/>
        <w:spacing w:line="360" w:lineRule="auto"/>
        <w:rPr>
          <w:rFonts w:hint="eastAsia" w:ascii="宋体" w:hAnsi="宋体"/>
          <w:sz w:val="18"/>
          <w:szCs w:val="18"/>
        </w:rPr>
      </w:pPr>
      <w:r>
        <w:rPr>
          <w:rFonts w:hint="eastAsia" w:ascii="宋体" w:hAnsi="宋体"/>
          <w:sz w:val="18"/>
          <w:szCs w:val="18"/>
        </w:rPr>
        <w:t>合同签订后15个工作日内，乙方完成全部工程（包括全部空调的安装、调试、清洗），并在甲方处交付甲方验收，产生的有关搬运、安装调试、验收、清洗的人工材料费及质保期内售后服务等所有费用及税费均由乙方承担。</w:t>
      </w:r>
    </w:p>
    <w:p>
      <w:pPr>
        <w:snapToGrid w:val="0"/>
        <w:spacing w:line="360" w:lineRule="auto"/>
        <w:rPr>
          <w:rFonts w:hint="eastAsia" w:ascii="宋体" w:hAnsi="宋体"/>
          <w:sz w:val="18"/>
          <w:szCs w:val="18"/>
        </w:rPr>
      </w:pPr>
      <w:r>
        <w:rPr>
          <w:rFonts w:hint="eastAsia" w:ascii="宋体" w:hAnsi="宋体"/>
          <w:sz w:val="18"/>
          <w:szCs w:val="18"/>
        </w:rPr>
        <w:t>乙方交付工程时应向甲方提供使用说明以及其他相关资料。</w:t>
      </w:r>
    </w:p>
    <w:p>
      <w:pPr>
        <w:snapToGrid w:val="0"/>
        <w:spacing w:line="360" w:lineRule="auto"/>
        <w:rPr>
          <w:rFonts w:hint="eastAsia" w:ascii="宋体" w:hAnsi="宋体"/>
          <w:sz w:val="18"/>
          <w:szCs w:val="18"/>
        </w:rPr>
      </w:pPr>
    </w:p>
    <w:p>
      <w:pPr>
        <w:numPr>
          <w:ilvl w:val="0"/>
          <w:numId w:val="4"/>
        </w:numPr>
        <w:snapToGrid w:val="0"/>
        <w:spacing w:line="360" w:lineRule="auto"/>
        <w:rPr>
          <w:rFonts w:hint="eastAsia" w:ascii="宋体" w:hAnsi="宋体"/>
          <w:sz w:val="18"/>
          <w:szCs w:val="18"/>
        </w:rPr>
      </w:pPr>
      <w:r>
        <w:rPr>
          <w:rFonts w:hint="eastAsia" w:ascii="宋体" w:hAnsi="宋体"/>
          <w:sz w:val="18"/>
          <w:szCs w:val="18"/>
        </w:rPr>
        <w:t>工程质量保证：</w:t>
      </w:r>
    </w:p>
    <w:p>
      <w:pPr>
        <w:snapToGrid w:val="0"/>
        <w:spacing w:line="360" w:lineRule="auto"/>
        <w:rPr>
          <w:rFonts w:hint="eastAsia" w:ascii="宋体" w:hAnsi="宋体"/>
          <w:sz w:val="18"/>
          <w:szCs w:val="18"/>
        </w:rPr>
      </w:pPr>
      <w:r>
        <w:rPr>
          <w:rFonts w:hint="eastAsia" w:ascii="宋体" w:hAnsi="宋体"/>
          <w:sz w:val="18"/>
          <w:szCs w:val="18"/>
        </w:rPr>
        <w:t>（1）由乙方提供的：工程铜管、雪种、空调零配件等硬（软）件设施保修时限为自验收并调试合格之日起一年（不予收取费用）。</w:t>
      </w:r>
    </w:p>
    <w:p>
      <w:pPr>
        <w:snapToGrid w:val="0"/>
        <w:spacing w:line="360" w:lineRule="auto"/>
        <w:rPr>
          <w:rFonts w:hint="eastAsia" w:ascii="宋体" w:hAnsi="宋体"/>
          <w:sz w:val="18"/>
          <w:szCs w:val="18"/>
        </w:rPr>
      </w:pPr>
      <w:r>
        <w:rPr>
          <w:rFonts w:hint="eastAsia" w:ascii="宋体" w:hAnsi="宋体"/>
          <w:sz w:val="18"/>
          <w:szCs w:val="18"/>
        </w:rPr>
        <w:t>（2）乙方保修期满、空调出现故障问题、并经甲方同意收取相应维修费用。</w:t>
      </w:r>
    </w:p>
    <w:p>
      <w:pPr>
        <w:snapToGrid w:val="0"/>
        <w:spacing w:line="360" w:lineRule="auto"/>
        <w:rPr>
          <w:rFonts w:hint="eastAsia" w:ascii="宋体" w:hAnsi="宋体"/>
          <w:sz w:val="18"/>
          <w:szCs w:val="18"/>
        </w:rPr>
      </w:pPr>
    </w:p>
    <w:p>
      <w:pPr>
        <w:numPr>
          <w:ilvl w:val="0"/>
          <w:numId w:val="4"/>
        </w:numPr>
        <w:snapToGrid w:val="0"/>
        <w:spacing w:line="360" w:lineRule="auto"/>
        <w:rPr>
          <w:rFonts w:hint="eastAsia" w:ascii="宋体" w:hAnsi="宋体"/>
          <w:sz w:val="18"/>
          <w:szCs w:val="18"/>
        </w:rPr>
      </w:pPr>
      <w:r>
        <w:rPr>
          <w:rFonts w:hint="eastAsia" w:ascii="宋体" w:hAnsi="宋体"/>
          <w:sz w:val="18"/>
          <w:szCs w:val="18"/>
        </w:rPr>
        <w:t>付款方式：</w:t>
      </w:r>
    </w:p>
    <w:p>
      <w:pPr>
        <w:snapToGrid w:val="0"/>
        <w:spacing w:line="360" w:lineRule="auto"/>
        <w:rPr>
          <w:rFonts w:hint="eastAsia" w:ascii="宋体" w:hAnsi="宋体"/>
          <w:sz w:val="18"/>
          <w:szCs w:val="18"/>
        </w:rPr>
      </w:pPr>
      <w:r>
        <w:rPr>
          <w:rFonts w:hint="eastAsia" w:ascii="宋体" w:hAnsi="宋体"/>
          <w:sz w:val="18"/>
          <w:szCs w:val="18"/>
        </w:rPr>
        <w:t>乙方将全部工程安装、并调试、清洗完毕后经甲方验收合格，办理完验收手续后，甲方在10个工作日内一次性支付合同款。</w:t>
      </w:r>
    </w:p>
    <w:p>
      <w:pPr>
        <w:snapToGrid w:val="0"/>
        <w:spacing w:line="360" w:lineRule="auto"/>
        <w:rPr>
          <w:rFonts w:hint="eastAsia" w:ascii="宋体" w:hAnsi="宋体"/>
          <w:sz w:val="18"/>
          <w:szCs w:val="18"/>
        </w:rPr>
      </w:pPr>
    </w:p>
    <w:p>
      <w:pPr>
        <w:snapToGrid w:val="0"/>
        <w:spacing w:line="360" w:lineRule="auto"/>
        <w:rPr>
          <w:rFonts w:hint="eastAsia" w:ascii="宋体" w:hAnsi="宋体"/>
          <w:sz w:val="18"/>
          <w:szCs w:val="18"/>
        </w:rPr>
      </w:pPr>
      <w:r>
        <w:rPr>
          <w:rFonts w:hint="eastAsia" w:ascii="宋体" w:hAnsi="宋体"/>
          <w:sz w:val="18"/>
          <w:szCs w:val="18"/>
        </w:rPr>
        <w:t>六、争议及解决方法：</w:t>
      </w:r>
    </w:p>
    <w:p>
      <w:pPr>
        <w:snapToGrid w:val="0"/>
        <w:spacing w:line="360" w:lineRule="auto"/>
        <w:rPr>
          <w:rFonts w:hint="eastAsia" w:ascii="宋体" w:hAnsi="宋体"/>
          <w:sz w:val="18"/>
          <w:szCs w:val="18"/>
        </w:rPr>
      </w:pPr>
      <w:r>
        <w:rPr>
          <w:rFonts w:hint="eastAsia" w:ascii="宋体" w:hAnsi="宋体"/>
          <w:sz w:val="18"/>
          <w:szCs w:val="18"/>
        </w:rPr>
        <w:t>因工程的质量问题发生争议，由东莞市技术监督局或者其指定的技术单位进行质量鉴定，所需费用由乙方先行垫付，最终由责任方承担费用。</w:t>
      </w:r>
    </w:p>
    <w:p>
      <w:pPr>
        <w:snapToGrid w:val="0"/>
        <w:spacing w:line="360" w:lineRule="auto"/>
        <w:rPr>
          <w:rFonts w:hint="eastAsia" w:ascii="宋体" w:hAnsi="宋体"/>
          <w:sz w:val="18"/>
          <w:szCs w:val="18"/>
        </w:rPr>
      </w:pPr>
      <w:r>
        <w:rPr>
          <w:rFonts w:hint="eastAsia" w:ascii="宋体" w:hAnsi="宋体"/>
          <w:sz w:val="18"/>
          <w:szCs w:val="18"/>
        </w:rPr>
        <w:t>本合同发生争议产生的诉讼，与甲方所在地人民法院管辖。乙方违反本合同约定的，还应赔偿甲方全部损失（包括但不限于律师费、诉讼费、保全费、鉴定费等维权费用）。</w:t>
      </w:r>
    </w:p>
    <w:p>
      <w:pPr>
        <w:snapToGrid w:val="0"/>
        <w:spacing w:line="360" w:lineRule="auto"/>
        <w:rPr>
          <w:rFonts w:hint="eastAsia" w:ascii="宋体" w:hAnsi="宋体"/>
          <w:sz w:val="18"/>
          <w:szCs w:val="18"/>
        </w:rPr>
      </w:pPr>
    </w:p>
    <w:p>
      <w:pPr>
        <w:snapToGrid w:val="0"/>
        <w:spacing w:line="360" w:lineRule="auto"/>
        <w:rPr>
          <w:rFonts w:hint="eastAsia" w:ascii="宋体" w:hAnsi="宋体"/>
          <w:sz w:val="18"/>
          <w:szCs w:val="18"/>
        </w:rPr>
      </w:pPr>
      <w:r>
        <w:rPr>
          <w:rFonts w:hint="eastAsia" w:ascii="宋体" w:hAnsi="宋体"/>
          <w:sz w:val="18"/>
          <w:szCs w:val="18"/>
        </w:rPr>
        <w:t>七、其他：</w:t>
      </w:r>
    </w:p>
    <w:p>
      <w:pPr>
        <w:snapToGrid w:val="0"/>
        <w:spacing w:line="360" w:lineRule="auto"/>
        <w:rPr>
          <w:rFonts w:hint="eastAsia" w:ascii="宋体" w:hAnsi="宋体"/>
          <w:sz w:val="18"/>
          <w:szCs w:val="18"/>
        </w:rPr>
      </w:pPr>
      <w:r>
        <w:rPr>
          <w:rFonts w:hint="eastAsia" w:ascii="宋体" w:hAnsi="宋体"/>
          <w:sz w:val="18"/>
          <w:szCs w:val="18"/>
        </w:rPr>
        <w:t>本合同的补充合同或补充协议，与本合同具同等法律效力。</w:t>
      </w:r>
    </w:p>
    <w:p>
      <w:pPr>
        <w:snapToGrid w:val="0"/>
        <w:spacing w:line="360" w:lineRule="auto"/>
        <w:rPr>
          <w:rFonts w:hint="eastAsia" w:ascii="宋体" w:hAnsi="宋体"/>
          <w:sz w:val="18"/>
          <w:szCs w:val="18"/>
        </w:rPr>
      </w:pPr>
    </w:p>
    <w:p>
      <w:pPr>
        <w:snapToGrid w:val="0"/>
        <w:spacing w:line="360" w:lineRule="auto"/>
        <w:rPr>
          <w:rFonts w:hint="eastAsia" w:ascii="宋体" w:hAnsi="宋体"/>
          <w:sz w:val="18"/>
          <w:szCs w:val="18"/>
          <w:u w:val="single"/>
        </w:rPr>
      </w:pPr>
      <w:r>
        <w:rPr>
          <w:rFonts w:hint="eastAsia" w:ascii="宋体" w:hAnsi="宋体"/>
          <w:sz w:val="18"/>
          <w:szCs w:val="18"/>
        </w:rPr>
        <w:t>八、本合同一式贰份，甲、乙双方各持壹份。</w:t>
      </w:r>
    </w:p>
    <w:p>
      <w:pPr>
        <w:snapToGrid w:val="0"/>
        <w:spacing w:line="360" w:lineRule="auto"/>
        <w:rPr>
          <w:rFonts w:hint="eastAsia" w:ascii="宋体" w:hAnsi="宋体"/>
          <w:sz w:val="18"/>
          <w:szCs w:val="18"/>
        </w:rPr>
      </w:pPr>
    </w:p>
    <w:p>
      <w:pPr>
        <w:snapToGrid w:val="0"/>
        <w:spacing w:line="360" w:lineRule="auto"/>
        <w:rPr>
          <w:rFonts w:hint="eastAsia"/>
          <w:sz w:val="18"/>
          <w:szCs w:val="18"/>
          <w:u w:val="thick"/>
        </w:rPr>
      </w:pPr>
      <w:r>
        <w:rPr>
          <w:rFonts w:hint="eastAsia" w:ascii="宋体" w:hAnsi="宋体"/>
          <w:sz w:val="18"/>
          <w:szCs w:val="18"/>
        </w:rPr>
        <w:t>九、本合同经甲、乙双方签字、盖章后立即生效。</w:t>
      </w:r>
    </w:p>
    <w:p>
      <w:pPr>
        <w:rPr>
          <w:rFonts w:hint="eastAsia" w:ascii="宋体" w:hAnsi="宋体"/>
          <w:sz w:val="18"/>
          <w:szCs w:val="18"/>
        </w:rPr>
      </w:pPr>
    </w:p>
    <w:p>
      <w:pPr>
        <w:rPr>
          <w:rFonts w:hint="eastAsia" w:ascii="宋体" w:hAnsi="宋体"/>
          <w:sz w:val="18"/>
          <w:szCs w:val="18"/>
        </w:rPr>
      </w:pPr>
      <w:r>
        <w:rPr>
          <w:rFonts w:hint="eastAsia" w:ascii="宋体" w:hAnsi="宋体"/>
          <w:sz w:val="18"/>
          <w:szCs w:val="18"/>
        </w:rPr>
        <w:t>甲方：</w:t>
      </w:r>
      <w:r>
        <w:rPr>
          <w:rFonts w:hint="eastAsia" w:ascii="宋体" w:hAnsi="宋体"/>
          <w:sz w:val="18"/>
          <w:szCs w:val="18"/>
          <w:u w:val="single"/>
        </w:rPr>
        <w:t xml:space="preserve">                          </w:t>
      </w:r>
      <w:r>
        <w:rPr>
          <w:rFonts w:hint="eastAsia" w:ascii="宋体" w:hAnsi="宋体"/>
          <w:sz w:val="18"/>
          <w:szCs w:val="18"/>
        </w:rPr>
        <w:t xml:space="preserve">                   乙方:</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u w:val="single"/>
        </w:rPr>
        <w:t xml:space="preserve">   </w:t>
      </w:r>
      <w:r>
        <w:rPr>
          <w:rFonts w:hint="eastAsia" w:ascii="宋体" w:hAnsi="宋体"/>
          <w:sz w:val="18"/>
          <w:szCs w:val="18"/>
        </w:rPr>
        <w:t xml:space="preserve">                    </w:t>
      </w:r>
    </w:p>
    <w:p>
      <w:pPr>
        <w:rPr>
          <w:rFonts w:hint="eastAsia" w:ascii="宋体" w:hAnsi="宋体"/>
          <w:sz w:val="18"/>
          <w:szCs w:val="18"/>
        </w:rPr>
      </w:pPr>
    </w:p>
    <w:p>
      <w:pPr>
        <w:tabs>
          <w:tab w:val="center" w:pos="4153"/>
        </w:tabs>
        <w:rPr>
          <w:rFonts w:hint="eastAsia" w:ascii="宋体" w:hAnsi="宋体"/>
          <w:sz w:val="18"/>
          <w:szCs w:val="18"/>
        </w:rPr>
      </w:pPr>
      <w:r>
        <w:rPr>
          <w:rFonts w:hint="eastAsia" w:ascii="宋体" w:hAnsi="宋体"/>
          <w:sz w:val="18"/>
          <w:szCs w:val="18"/>
        </w:rPr>
        <w:t>地址：</w:t>
      </w:r>
      <w:r>
        <w:rPr>
          <w:rFonts w:hint="eastAsia" w:ascii="宋体" w:hAnsi="宋体"/>
          <w:sz w:val="18"/>
          <w:szCs w:val="18"/>
          <w:u w:val="single"/>
        </w:rPr>
        <w:t xml:space="preserve">                          </w:t>
      </w:r>
      <w:r>
        <w:rPr>
          <w:rFonts w:hint="eastAsia" w:ascii="宋体" w:hAnsi="宋体"/>
          <w:sz w:val="18"/>
          <w:szCs w:val="18"/>
        </w:rPr>
        <w:t xml:space="preserve">                   地址：</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u w:val="single"/>
        </w:rPr>
        <w:t xml:space="preserve">                              </w:t>
      </w:r>
    </w:p>
    <w:p>
      <w:pPr>
        <w:tabs>
          <w:tab w:val="center" w:pos="4153"/>
        </w:tabs>
        <w:rPr>
          <w:rFonts w:hint="eastAsia" w:ascii="宋体" w:hAnsi="宋体"/>
          <w:sz w:val="18"/>
          <w:szCs w:val="18"/>
        </w:rPr>
      </w:pPr>
      <w:r>
        <w:rPr>
          <w:rFonts w:ascii="宋体" w:hAnsi="宋体"/>
          <w:sz w:val="18"/>
          <w:szCs w:val="18"/>
        </w:rPr>
        <w:tab/>
      </w:r>
      <w:r>
        <w:rPr>
          <w:rFonts w:hint="eastAsia" w:ascii="宋体" w:hAnsi="宋体"/>
          <w:sz w:val="18"/>
          <w:szCs w:val="18"/>
        </w:rPr>
        <w:t xml:space="preserve">   </w:t>
      </w:r>
    </w:p>
    <w:p>
      <w:pPr>
        <w:rPr>
          <w:rFonts w:hint="eastAsia" w:ascii="宋体" w:hAnsi="宋体"/>
          <w:sz w:val="18"/>
          <w:szCs w:val="18"/>
        </w:rPr>
      </w:pPr>
    </w:p>
    <w:p>
      <w:pPr>
        <w:rPr>
          <w:rFonts w:hint="eastAsia" w:ascii="宋体" w:hAnsi="宋体"/>
          <w:sz w:val="18"/>
          <w:szCs w:val="18"/>
          <w:u w:val="single"/>
        </w:rPr>
      </w:pPr>
      <w:r>
        <w:rPr>
          <w:rFonts w:hint="eastAsia" w:ascii="宋体" w:hAnsi="宋体"/>
          <w:sz w:val="18"/>
          <w:szCs w:val="18"/>
        </w:rPr>
        <w:t xml:space="preserve">签字：__________                         </w:t>
      </w:r>
      <w:r>
        <w:rPr>
          <w:rFonts w:hint="eastAsia" w:ascii="宋体" w:hAnsi="宋体"/>
          <w:sz w:val="18"/>
          <w:szCs w:val="18"/>
          <w:lang w:val="en-US" w:eastAsia="zh-CN"/>
        </w:rPr>
        <w:t xml:space="preserve">         </w:t>
      </w:r>
      <w:r>
        <w:rPr>
          <w:rFonts w:hint="eastAsia" w:ascii="宋体" w:hAnsi="宋体"/>
          <w:sz w:val="18"/>
          <w:szCs w:val="18"/>
        </w:rPr>
        <w:t>签字：__________</w:t>
      </w:r>
      <w:r>
        <w:rPr>
          <w:rFonts w:hint="eastAsia" w:ascii="宋体" w:hAnsi="宋体"/>
          <w:sz w:val="18"/>
          <w:szCs w:val="18"/>
          <w:u w:val="single"/>
        </w:rPr>
        <w:t xml:space="preserve">                             </w:t>
      </w:r>
    </w:p>
    <w:p>
      <w:pPr>
        <w:rPr>
          <w:rFonts w:hint="eastAsia" w:ascii="宋体" w:hAnsi="宋体"/>
          <w:sz w:val="18"/>
          <w:szCs w:val="18"/>
        </w:rPr>
      </w:pPr>
    </w:p>
    <w:p>
      <w:pPr>
        <w:rPr>
          <w:rFonts w:hint="eastAsia" w:ascii="宋体" w:hAnsi="宋体"/>
          <w:sz w:val="18"/>
          <w:szCs w:val="18"/>
          <w:u w:val="single"/>
        </w:rPr>
      </w:pPr>
      <w:r>
        <w:rPr>
          <w:rFonts w:hint="eastAsia" w:ascii="宋体" w:hAnsi="宋体"/>
          <w:sz w:val="18"/>
          <w:szCs w:val="18"/>
        </w:rPr>
        <w:t>日期：</w:t>
      </w:r>
      <w:r>
        <w:rPr>
          <w:rFonts w:hint="eastAsia" w:ascii="宋体" w:hAnsi="宋体"/>
          <w:sz w:val="18"/>
          <w:szCs w:val="18"/>
          <w:u w:val="single"/>
        </w:rPr>
        <w:t xml:space="preserve">                   </w:t>
      </w:r>
    </w:p>
    <w:p>
      <w:pPr>
        <w:spacing w:before="120" w:after="120"/>
        <w:rPr>
          <w:rFonts w:ascii="宋体" w:hAnsi="宋体"/>
          <w:b/>
          <w:sz w:val="32"/>
          <w:szCs w:val="32"/>
        </w:rPr>
      </w:pPr>
    </w:p>
    <w:p>
      <w:pPr>
        <w:spacing w:before="120" w:after="120"/>
        <w:rPr>
          <w:rFonts w:ascii="宋体" w:hAnsi="宋体"/>
          <w:b/>
          <w:sz w:val="32"/>
          <w:szCs w:val="32"/>
        </w:rPr>
      </w:pPr>
    </w:p>
    <w:p>
      <w:pPr>
        <w:spacing w:before="120" w:after="120"/>
        <w:rPr>
          <w:rFonts w:ascii="宋体" w:hAnsi="宋体"/>
          <w:b/>
          <w:sz w:val="32"/>
          <w:szCs w:val="32"/>
        </w:rPr>
      </w:pPr>
    </w:p>
    <w:p>
      <w:pPr>
        <w:spacing w:before="120" w:after="120"/>
        <w:rPr>
          <w:rFonts w:ascii="宋体" w:hAnsi="宋体"/>
          <w:b/>
          <w:sz w:val="32"/>
          <w:szCs w:val="32"/>
        </w:rPr>
      </w:pPr>
    </w:p>
    <w:p>
      <w:pPr>
        <w:spacing w:before="120" w:after="120"/>
        <w:jc w:val="center"/>
        <w:rPr>
          <w:rFonts w:ascii="宋体" w:hAnsi="宋体"/>
          <w:b/>
          <w:sz w:val="32"/>
          <w:szCs w:val="32"/>
        </w:rPr>
      </w:pPr>
      <w:r>
        <w:rPr>
          <w:rFonts w:hint="eastAsia" w:ascii="宋体" w:hAnsi="宋体"/>
          <w:b/>
          <w:sz w:val="32"/>
          <w:szCs w:val="32"/>
        </w:rPr>
        <w:t>安全生产合同</w:t>
      </w:r>
    </w:p>
    <w:p>
      <w:pPr>
        <w:spacing w:line="400" w:lineRule="exact"/>
        <w:ind w:firstLine="420" w:firstLineChars="200"/>
        <w:rPr>
          <w:rFonts w:ascii="宋体" w:hAnsi="宋体"/>
          <w:szCs w:val="21"/>
        </w:rPr>
      </w:pPr>
      <w:r>
        <w:rPr>
          <w:rFonts w:hint="eastAsia" w:ascii="宋体" w:hAnsi="宋体"/>
          <w:szCs w:val="21"/>
        </w:rPr>
        <w:t>为在</w:t>
      </w:r>
      <w:r>
        <w:rPr>
          <w:rFonts w:hint="eastAsia" w:ascii="宋体" w:hAnsi="宋体"/>
          <w:szCs w:val="21"/>
          <w:u w:val="single"/>
        </w:rPr>
        <w:t xml:space="preserve"> 东莞市滨海湾新区现场指挥部（威远岛）空调维修及安装工程  施</w:t>
      </w:r>
      <w:r>
        <w:rPr>
          <w:rFonts w:hint="eastAsia" w:ascii="宋体" w:hAnsi="宋体"/>
          <w:szCs w:val="21"/>
        </w:rPr>
        <w:t>工合同的实施过程中创造安全、高效的施工环境，切实搞好本项目的安全管理工作，本项目发包人</w:t>
      </w:r>
      <w:r>
        <w:rPr>
          <w:rFonts w:hint="eastAsia" w:ascii="宋体" w:hAnsi="宋体"/>
          <w:szCs w:val="21"/>
          <w:u w:val="single"/>
        </w:rPr>
        <w:t xml:space="preserve">  东莞市滨海湾实业投资有限公司      </w:t>
      </w:r>
      <w:r>
        <w:rPr>
          <w:rFonts w:hint="eastAsia" w:ascii="宋体" w:hAnsi="宋体"/>
          <w:szCs w:val="21"/>
        </w:rPr>
        <w:t>（以下简称“发包人”）与承包人</w:t>
      </w:r>
      <w:r>
        <w:rPr>
          <w:rFonts w:hint="eastAsia" w:ascii="宋体" w:hAnsi="宋体"/>
          <w:color w:val="000000"/>
          <w:szCs w:val="21"/>
          <w:u w:val="single"/>
        </w:rPr>
        <w:t xml:space="preserve">             </w:t>
      </w:r>
      <w:r>
        <w:rPr>
          <w:rFonts w:hint="eastAsia" w:ascii="宋体" w:hAnsi="宋体"/>
          <w:szCs w:val="21"/>
          <w:u w:val="single"/>
        </w:rPr>
        <w:t>（</w:t>
      </w:r>
      <w:r>
        <w:rPr>
          <w:rFonts w:hint="eastAsia" w:ascii="宋体" w:hAnsi="宋体"/>
          <w:szCs w:val="21"/>
        </w:rPr>
        <w:t>以下简称“承包人”）特此签订安全生产合同：</w:t>
      </w:r>
    </w:p>
    <w:p>
      <w:pPr>
        <w:spacing w:line="400" w:lineRule="exact"/>
        <w:ind w:firstLine="420" w:firstLineChars="200"/>
        <w:rPr>
          <w:rFonts w:ascii="宋体" w:hAnsi="宋体"/>
          <w:szCs w:val="21"/>
        </w:rPr>
      </w:pPr>
      <w:r>
        <w:rPr>
          <w:rFonts w:hint="eastAsia" w:ascii="宋体" w:hAnsi="宋体"/>
          <w:szCs w:val="21"/>
        </w:rPr>
        <w:t>1.发包人职责</w:t>
      </w:r>
    </w:p>
    <w:p>
      <w:pPr>
        <w:spacing w:line="400" w:lineRule="exact"/>
        <w:ind w:firstLine="420" w:firstLineChars="200"/>
        <w:rPr>
          <w:rFonts w:ascii="宋体" w:hAnsi="宋体"/>
          <w:szCs w:val="21"/>
        </w:rPr>
      </w:pPr>
      <w:r>
        <w:rPr>
          <w:rFonts w:hint="eastAsia" w:ascii="宋体" w:hAnsi="宋体"/>
          <w:szCs w:val="21"/>
        </w:rPr>
        <w:t>（1）严格遵守国家有关安全生产的法律法规，认真执行工程承包合同中的有关安全要求。</w:t>
      </w:r>
    </w:p>
    <w:p>
      <w:pPr>
        <w:spacing w:line="400" w:lineRule="exact"/>
        <w:ind w:firstLine="420" w:firstLineChars="200"/>
        <w:rPr>
          <w:rFonts w:ascii="宋体" w:hAnsi="宋体"/>
          <w:szCs w:val="21"/>
        </w:rPr>
      </w:pPr>
      <w:r>
        <w:rPr>
          <w:rFonts w:hint="eastAsia" w:ascii="宋体" w:hAnsi="宋体"/>
          <w:szCs w:val="21"/>
        </w:rPr>
        <w:t>（2）按照“安全第一、预防为主”和坚持“管生产必须管安全”的原则进行安全生产管理，做到生产与安全工作同时计划、布置、检查、总结和评比。</w:t>
      </w:r>
    </w:p>
    <w:p>
      <w:pPr>
        <w:spacing w:line="400" w:lineRule="exact"/>
        <w:ind w:firstLine="420" w:firstLineChars="200"/>
        <w:rPr>
          <w:rFonts w:ascii="宋体" w:hAnsi="宋体"/>
          <w:szCs w:val="21"/>
        </w:rPr>
      </w:pPr>
      <w:r>
        <w:rPr>
          <w:rFonts w:hint="eastAsia" w:ascii="宋体" w:hAnsi="宋体"/>
          <w:szCs w:val="21"/>
        </w:rPr>
        <w:t>（3）重要的安全设施必须坚持与主体工程“三同时”的原则，即：同时设计、审批，同时施工，同时验收，投入使用。</w:t>
      </w:r>
    </w:p>
    <w:p>
      <w:pPr>
        <w:spacing w:line="400" w:lineRule="exact"/>
        <w:ind w:firstLine="420" w:firstLineChars="200"/>
        <w:rPr>
          <w:rFonts w:ascii="宋体" w:hAnsi="宋体"/>
          <w:szCs w:val="21"/>
        </w:rPr>
      </w:pPr>
      <w:r>
        <w:rPr>
          <w:rFonts w:hint="eastAsia" w:ascii="宋体" w:hAnsi="宋体"/>
          <w:szCs w:val="21"/>
        </w:rPr>
        <w:t>（4）定期召开安全生产调度会，及时传达中央及地方有关安全生产的精神。</w:t>
      </w:r>
    </w:p>
    <w:p>
      <w:pPr>
        <w:spacing w:line="400" w:lineRule="exact"/>
        <w:ind w:firstLine="420" w:firstLineChars="200"/>
        <w:rPr>
          <w:rFonts w:ascii="宋体" w:hAnsi="宋体"/>
          <w:szCs w:val="21"/>
        </w:rPr>
      </w:pPr>
      <w:r>
        <w:rPr>
          <w:rFonts w:hint="eastAsia" w:ascii="宋体" w:hAnsi="宋体"/>
          <w:szCs w:val="21"/>
        </w:rPr>
        <w:t>（5）组织对承包人施工现场安全生产检查，监督承包人及时处理发现的各种安全隐患。</w:t>
      </w:r>
    </w:p>
    <w:p>
      <w:pPr>
        <w:spacing w:line="400" w:lineRule="exact"/>
        <w:ind w:firstLine="420" w:firstLineChars="200"/>
        <w:rPr>
          <w:rFonts w:ascii="宋体" w:hAnsi="宋体"/>
          <w:szCs w:val="21"/>
        </w:rPr>
      </w:pPr>
      <w:r>
        <w:rPr>
          <w:rFonts w:hint="eastAsia" w:ascii="宋体" w:hAnsi="宋体"/>
          <w:szCs w:val="21"/>
        </w:rPr>
        <w:t>2.承包人职责</w:t>
      </w:r>
    </w:p>
    <w:p>
      <w:pPr>
        <w:spacing w:line="400" w:lineRule="exact"/>
        <w:ind w:firstLine="420" w:firstLineChars="200"/>
        <w:rPr>
          <w:rFonts w:ascii="宋体" w:hAnsi="宋体"/>
          <w:szCs w:val="21"/>
        </w:rPr>
      </w:pPr>
      <w:r>
        <w:rPr>
          <w:rFonts w:hint="eastAsia" w:ascii="宋体" w:hAnsi="宋体"/>
          <w:szCs w:val="21"/>
        </w:rPr>
        <w:t>（1）严格遵守《中华人民共和国安全生产法》、《建设工程安全生产管理条例》等国家有关安全生产的法律法规，并认真执行工程承包合同中的有关安全要求。</w:t>
      </w:r>
    </w:p>
    <w:p>
      <w:pPr>
        <w:spacing w:line="400" w:lineRule="exact"/>
        <w:ind w:firstLine="420" w:firstLineChars="200"/>
        <w:rPr>
          <w:rFonts w:ascii="宋体" w:hAnsi="宋体"/>
          <w:szCs w:val="21"/>
        </w:rPr>
      </w:pPr>
      <w:r>
        <w:rPr>
          <w:rFonts w:hint="eastAsia" w:ascii="宋体" w:hAnsi="宋体"/>
          <w:szCs w:val="21"/>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spacing w:line="400" w:lineRule="exact"/>
        <w:ind w:firstLine="420" w:firstLineChars="200"/>
        <w:rPr>
          <w:rFonts w:ascii="宋体" w:hAnsi="宋体"/>
          <w:szCs w:val="21"/>
        </w:rPr>
      </w:pPr>
      <w:r>
        <w:rPr>
          <w:rFonts w:hint="eastAsia" w:ascii="宋体" w:hAnsi="宋体"/>
          <w:szCs w:val="21"/>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相关规定的最低数量和资质条件配备专职安全生产管理人员，专职负责所有员工的安全和治安保卫工作及预防事故的发生。安全机构人员有权按有关规定发布指令，并采取保护性措施防止事故发生。</w:t>
      </w:r>
    </w:p>
    <w:p>
      <w:pPr>
        <w:spacing w:line="400" w:lineRule="exact"/>
        <w:ind w:firstLine="420" w:firstLineChars="200"/>
        <w:rPr>
          <w:rFonts w:ascii="宋体" w:hAnsi="宋体"/>
          <w:szCs w:val="21"/>
        </w:rPr>
      </w:pPr>
      <w:r>
        <w:rPr>
          <w:rFonts w:hint="eastAsia" w:ascii="宋体" w:hAnsi="宋体"/>
          <w:szCs w:val="21"/>
        </w:rPr>
        <w:t>（4）承包人在任何时候都应采取各种合理的预防措施，防止其员工发生任何违法、违禁、暴力或妨碍治安的行为。</w:t>
      </w:r>
    </w:p>
    <w:p>
      <w:pPr>
        <w:spacing w:line="400" w:lineRule="exact"/>
        <w:ind w:firstLine="420" w:firstLineChars="200"/>
        <w:rPr>
          <w:rFonts w:ascii="宋体" w:hAnsi="宋体"/>
          <w:szCs w:val="21"/>
        </w:rPr>
      </w:pPr>
      <w:r>
        <w:rPr>
          <w:rFonts w:hint="eastAsia" w:ascii="宋体" w:hAnsi="宋体"/>
          <w:szCs w:val="21"/>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400" w:lineRule="exact"/>
        <w:ind w:firstLine="420" w:firstLineChars="200"/>
        <w:rPr>
          <w:rFonts w:ascii="宋体" w:hAnsi="宋体"/>
          <w:szCs w:val="21"/>
        </w:rPr>
      </w:pPr>
      <w:r>
        <w:rPr>
          <w:rFonts w:hint="eastAsia" w:ascii="宋体" w:hAnsi="宋体"/>
          <w:szCs w:val="21"/>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spacing w:line="400" w:lineRule="exact"/>
        <w:ind w:firstLine="420" w:firstLineChars="200"/>
        <w:rPr>
          <w:rFonts w:ascii="宋体" w:hAnsi="宋体"/>
          <w:szCs w:val="21"/>
        </w:rPr>
      </w:pPr>
      <w:r>
        <w:rPr>
          <w:rFonts w:hint="eastAsia" w:ascii="宋体" w:hAnsi="宋体"/>
          <w:szCs w:val="21"/>
        </w:rPr>
        <w:t>（7）操作人员上岗，必须按规定穿戴防护用品。施工负责人和安全检查员应随时检查劳动防护用品的穿戴情况，不按规定穿戴防护用品的人员不得上岗。</w:t>
      </w:r>
    </w:p>
    <w:p>
      <w:pPr>
        <w:spacing w:line="400" w:lineRule="exact"/>
        <w:ind w:firstLine="420" w:firstLineChars="200"/>
        <w:rPr>
          <w:rFonts w:ascii="宋体" w:hAnsi="宋体"/>
          <w:szCs w:val="21"/>
        </w:rPr>
      </w:pPr>
      <w:r>
        <w:rPr>
          <w:rFonts w:hint="eastAsia" w:ascii="宋体" w:hAnsi="宋体"/>
          <w:szCs w:val="21"/>
        </w:rPr>
        <w:t>（8）所有施工机具设备和高空作业的设备均应定期检查，并有安全员的签字记录，保证其经常处于完好状态；不合格的机具、设备和劳动保护用品严禁使用：</w:t>
      </w:r>
    </w:p>
    <w:p>
      <w:pPr>
        <w:spacing w:line="400" w:lineRule="exact"/>
        <w:ind w:firstLine="420" w:firstLineChars="200"/>
        <w:rPr>
          <w:rFonts w:ascii="宋体" w:hAnsi="宋体"/>
          <w:szCs w:val="21"/>
        </w:rPr>
      </w:pPr>
      <w:r>
        <w:rPr>
          <w:rFonts w:hint="eastAsia" w:ascii="宋体" w:hAnsi="宋体"/>
          <w:szCs w:val="21"/>
        </w:rPr>
        <w:t>（9）施工中采用新技术、新工艺、新设备、新材料时，必须制定相应的安全技术措施，施工现场必须具有相关的安全标志牌。</w:t>
      </w:r>
    </w:p>
    <w:p>
      <w:pPr>
        <w:spacing w:line="400" w:lineRule="exact"/>
        <w:ind w:firstLine="420" w:firstLineChars="200"/>
        <w:rPr>
          <w:rFonts w:ascii="宋体" w:hAnsi="宋体"/>
          <w:szCs w:val="21"/>
        </w:rPr>
      </w:pPr>
      <w:r>
        <w:rPr>
          <w:rFonts w:hint="eastAsia" w:ascii="宋体" w:hAnsi="宋体"/>
          <w:szCs w:val="21"/>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spacing w:line="400" w:lineRule="exact"/>
        <w:ind w:firstLine="420" w:firstLineChars="200"/>
        <w:rPr>
          <w:rFonts w:ascii="宋体" w:hAnsi="宋体"/>
          <w:szCs w:val="21"/>
        </w:rPr>
      </w:pPr>
      <w:r>
        <w:rPr>
          <w:rFonts w:hint="eastAsia" w:ascii="宋体" w:hAnsi="宋体"/>
          <w:szCs w:val="21"/>
        </w:rPr>
        <w:t>（11）安全生产费用按照相关规定使用和管理。</w:t>
      </w:r>
    </w:p>
    <w:p>
      <w:pPr>
        <w:spacing w:line="400" w:lineRule="exact"/>
        <w:ind w:firstLine="420" w:firstLineChars="200"/>
        <w:rPr>
          <w:rFonts w:ascii="宋体" w:hAnsi="宋体"/>
          <w:szCs w:val="21"/>
        </w:rPr>
      </w:pPr>
      <w:r>
        <w:rPr>
          <w:rFonts w:hint="eastAsia" w:ascii="宋体" w:hAnsi="宋体"/>
          <w:szCs w:val="21"/>
        </w:rPr>
        <w:t>3.违约责任</w:t>
      </w:r>
    </w:p>
    <w:p>
      <w:pPr>
        <w:spacing w:line="400" w:lineRule="exact"/>
        <w:ind w:firstLine="420" w:firstLineChars="200"/>
        <w:rPr>
          <w:rFonts w:ascii="宋体" w:hAnsi="宋体"/>
          <w:szCs w:val="21"/>
        </w:rPr>
      </w:pPr>
      <w:r>
        <w:rPr>
          <w:rFonts w:hint="eastAsia" w:ascii="宋体" w:hAnsi="宋体"/>
          <w:szCs w:val="21"/>
        </w:rPr>
        <w:t>如因发包人或承包人违约造成安全事故，将依法追究责任。</w:t>
      </w:r>
    </w:p>
    <w:p>
      <w:pPr>
        <w:spacing w:line="400" w:lineRule="exact"/>
        <w:ind w:firstLine="420" w:firstLineChars="200"/>
        <w:rPr>
          <w:rFonts w:ascii="宋体" w:hAnsi="宋体"/>
          <w:szCs w:val="21"/>
        </w:rPr>
      </w:pPr>
      <w:r>
        <w:rPr>
          <w:rFonts w:hint="eastAsia" w:ascii="宋体" w:hAnsi="宋体"/>
          <w:szCs w:val="21"/>
        </w:rPr>
        <w:t>4.本合同由双方法定代表人或其授权的代理人签署并加盖单位章后生效，全部工程竣工验收后失效。</w:t>
      </w:r>
    </w:p>
    <w:p>
      <w:pPr>
        <w:spacing w:line="400" w:lineRule="exact"/>
        <w:ind w:firstLine="420" w:firstLineChars="200"/>
        <w:rPr>
          <w:rFonts w:ascii="宋体" w:hAnsi="宋体"/>
          <w:szCs w:val="21"/>
        </w:rPr>
      </w:pPr>
      <w:r>
        <w:rPr>
          <w:rFonts w:hint="eastAsia" w:ascii="宋体" w:hAnsi="宋体"/>
          <w:szCs w:val="21"/>
        </w:rPr>
        <w:t>5.本合同正本</w:t>
      </w:r>
      <w:r>
        <w:rPr>
          <w:rFonts w:hint="eastAsia" w:ascii="宋体" w:hAnsi="宋体"/>
          <w:szCs w:val="21"/>
          <w:u w:val="single"/>
        </w:rPr>
        <w:t xml:space="preserve"> 壹 </w:t>
      </w:r>
      <w:r>
        <w:rPr>
          <w:rFonts w:hint="eastAsia" w:ascii="宋体" w:hAnsi="宋体"/>
          <w:szCs w:val="21"/>
        </w:rPr>
        <w:t>式</w:t>
      </w:r>
      <w:r>
        <w:rPr>
          <w:rFonts w:hint="eastAsia" w:ascii="宋体" w:hAnsi="宋体"/>
          <w:szCs w:val="21"/>
          <w:u w:val="single"/>
        </w:rPr>
        <w:t>伍</w:t>
      </w:r>
      <w:r>
        <w:rPr>
          <w:rFonts w:hint="eastAsia" w:ascii="宋体" w:hAnsi="宋体"/>
          <w:szCs w:val="21"/>
        </w:rPr>
        <w:t>份，合同甲方执</w:t>
      </w:r>
      <w:r>
        <w:rPr>
          <w:rFonts w:hint="eastAsia" w:ascii="宋体" w:hAnsi="宋体"/>
          <w:szCs w:val="21"/>
          <w:u w:val="single"/>
        </w:rPr>
        <w:t>叁</w:t>
      </w:r>
      <w:r>
        <w:rPr>
          <w:rFonts w:hint="eastAsia" w:ascii="宋体" w:hAnsi="宋体"/>
          <w:szCs w:val="21"/>
        </w:rPr>
        <w:t>份，乙方执</w:t>
      </w:r>
      <w:r>
        <w:rPr>
          <w:rFonts w:hint="eastAsia" w:ascii="宋体" w:hAnsi="宋体"/>
          <w:szCs w:val="21"/>
          <w:u w:val="single"/>
        </w:rPr>
        <w:t>贰</w:t>
      </w:r>
      <w:r>
        <w:rPr>
          <w:rFonts w:hint="eastAsia" w:ascii="宋体" w:hAnsi="宋体"/>
          <w:szCs w:val="21"/>
        </w:rPr>
        <w:t>份，具有同等的法律效力。</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tbl>
      <w:tblPr>
        <w:tblStyle w:val="1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00"/>
        <w:gridCol w:w="47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3" w:hRule="atLeast"/>
        </w:trPr>
        <w:tc>
          <w:tcPr>
            <w:tcW w:w="4700" w:type="dxa"/>
          </w:tcPr>
          <w:p>
            <w:pPr>
              <w:spacing w:line="400" w:lineRule="exact"/>
              <w:rPr>
                <w:rFonts w:ascii="宋体" w:hAnsi="宋体"/>
                <w:szCs w:val="21"/>
              </w:rPr>
            </w:pPr>
            <w:r>
              <w:rPr>
                <w:rFonts w:ascii="宋体" w:hAnsi="宋体"/>
                <w:szCs w:val="21"/>
              </w:rPr>
              <w:t>发包人：</w:t>
            </w:r>
            <w:r>
              <w:rPr>
                <w:rFonts w:hint="eastAsia" w:ascii="宋体" w:hAnsi="宋体"/>
                <w:szCs w:val="21"/>
              </w:rPr>
              <w:t>(</w:t>
            </w:r>
            <w:r>
              <w:rPr>
                <w:rFonts w:ascii="宋体" w:hAnsi="宋体"/>
                <w:szCs w:val="21"/>
              </w:rPr>
              <w:t>盖单位章）</w:t>
            </w:r>
            <w:r>
              <w:rPr>
                <w:rFonts w:hint="eastAsia" w:ascii="宋体" w:hAnsi="宋体"/>
                <w:szCs w:val="21"/>
              </w:rPr>
              <w:t>东莞市滨海湾实业投资有限公司</w:t>
            </w:r>
          </w:p>
        </w:tc>
        <w:tc>
          <w:tcPr>
            <w:tcW w:w="4700" w:type="dxa"/>
          </w:tcPr>
          <w:p>
            <w:pPr>
              <w:spacing w:line="400" w:lineRule="exact"/>
              <w:rPr>
                <w:rFonts w:ascii="宋体" w:hAnsi="宋体"/>
                <w:szCs w:val="21"/>
              </w:rPr>
            </w:pPr>
            <w:r>
              <w:rPr>
                <w:rFonts w:ascii="宋体" w:hAnsi="宋体"/>
                <w:szCs w:val="21"/>
              </w:rPr>
              <w:t>承包人：（盖单位章）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700" w:type="dxa"/>
          </w:tcPr>
          <w:p>
            <w:pPr>
              <w:spacing w:line="400" w:lineRule="exact"/>
              <w:rPr>
                <w:rFonts w:ascii="宋体" w:hAnsi="宋体"/>
                <w:szCs w:val="21"/>
              </w:rPr>
            </w:pPr>
            <w:r>
              <w:rPr>
                <w:rFonts w:ascii="宋体" w:hAnsi="宋体"/>
                <w:szCs w:val="21"/>
              </w:rPr>
              <w:t>法定代表人或其委托代理人：</w:t>
            </w:r>
            <w:r>
              <w:rPr>
                <w:rFonts w:hint="eastAsia" w:ascii="宋体" w:hAnsi="宋体"/>
                <w:szCs w:val="21"/>
              </w:rPr>
              <w:t>（</w:t>
            </w:r>
            <w:r>
              <w:rPr>
                <w:rFonts w:ascii="宋体" w:hAnsi="宋体"/>
                <w:szCs w:val="21"/>
              </w:rPr>
              <w:t>盖</w:t>
            </w:r>
            <w:r>
              <w:rPr>
                <w:rFonts w:hint="eastAsia" w:ascii="宋体" w:hAnsi="宋体"/>
                <w:szCs w:val="21"/>
              </w:rPr>
              <w:t>章或</w:t>
            </w:r>
            <w:r>
              <w:rPr>
                <w:rFonts w:ascii="宋体" w:hAnsi="宋体"/>
                <w:szCs w:val="21"/>
              </w:rPr>
              <w:t>签字）</w:t>
            </w:r>
          </w:p>
        </w:tc>
        <w:tc>
          <w:tcPr>
            <w:tcW w:w="4700" w:type="dxa"/>
          </w:tcPr>
          <w:p>
            <w:pPr>
              <w:spacing w:line="400" w:lineRule="exact"/>
              <w:rPr>
                <w:rFonts w:ascii="宋体" w:hAnsi="宋体"/>
                <w:szCs w:val="21"/>
              </w:rPr>
            </w:pPr>
            <w:r>
              <w:rPr>
                <w:rFonts w:ascii="宋体" w:hAnsi="宋体"/>
                <w:szCs w:val="21"/>
              </w:rPr>
              <w:t>法定代表人或其委托代理人：</w:t>
            </w:r>
            <w:r>
              <w:rPr>
                <w:rFonts w:hint="eastAsia" w:ascii="宋体" w:hAnsi="宋体"/>
                <w:szCs w:val="21"/>
              </w:rPr>
              <w:t>（</w:t>
            </w:r>
            <w:r>
              <w:rPr>
                <w:rFonts w:ascii="宋体" w:hAnsi="宋体"/>
                <w:szCs w:val="21"/>
              </w:rPr>
              <w:t>盖</w:t>
            </w:r>
            <w:r>
              <w:rPr>
                <w:rFonts w:hint="eastAsia" w:ascii="宋体" w:hAnsi="宋体"/>
                <w:szCs w:val="21"/>
              </w:rPr>
              <w:t>章或</w:t>
            </w:r>
            <w:r>
              <w:rPr>
                <w:rFonts w:ascii="宋体" w:hAnsi="宋体"/>
                <w:szCs w:val="21"/>
              </w:rPr>
              <w:t>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00" w:type="dxa"/>
          </w:tcPr>
          <w:p>
            <w:pPr>
              <w:spacing w:line="400" w:lineRule="exact"/>
              <w:ind w:firstLine="2310" w:firstLineChars="1100"/>
              <w:rPr>
                <w:rFonts w:ascii="宋体" w:hAnsi="宋体"/>
                <w:szCs w:val="21"/>
              </w:rPr>
            </w:pPr>
            <w:r>
              <w:rPr>
                <w:rFonts w:ascii="宋体" w:hAnsi="宋体"/>
                <w:szCs w:val="21"/>
              </w:rPr>
              <w:t>年</w:t>
            </w:r>
            <w:r>
              <w:rPr>
                <w:rFonts w:hint="eastAsia" w:ascii="宋体" w:hAnsi="宋体"/>
                <w:szCs w:val="21"/>
              </w:rPr>
              <w:t xml:space="preserve">     </w:t>
            </w:r>
            <w:r>
              <w:rPr>
                <w:rFonts w:ascii="宋体" w:hAnsi="宋体"/>
                <w:szCs w:val="21"/>
              </w:rPr>
              <w:t>月</w:t>
            </w:r>
            <w:r>
              <w:rPr>
                <w:rFonts w:hint="eastAsia" w:ascii="宋体" w:hAnsi="宋体"/>
                <w:szCs w:val="21"/>
              </w:rPr>
              <w:t xml:space="preserve">     </w:t>
            </w:r>
            <w:r>
              <w:rPr>
                <w:rFonts w:ascii="宋体" w:hAnsi="宋体"/>
                <w:szCs w:val="21"/>
              </w:rPr>
              <w:t>日</w:t>
            </w:r>
            <w:r>
              <w:rPr>
                <w:rFonts w:hint="eastAsia" w:ascii="宋体" w:hAnsi="宋体"/>
                <w:szCs w:val="21"/>
              </w:rPr>
              <w:t xml:space="preserve">  </w:t>
            </w:r>
          </w:p>
        </w:tc>
        <w:tc>
          <w:tcPr>
            <w:tcW w:w="4700" w:type="dxa"/>
          </w:tcPr>
          <w:p>
            <w:pPr>
              <w:spacing w:line="400" w:lineRule="exact"/>
              <w:ind w:firstLine="2520" w:firstLineChars="1200"/>
              <w:rPr>
                <w:rFonts w:ascii="宋体" w:hAnsi="宋体"/>
                <w:szCs w:val="21"/>
              </w:rPr>
            </w:pPr>
            <w:r>
              <w:rPr>
                <w:rFonts w:ascii="宋体" w:hAnsi="宋体"/>
                <w:szCs w:val="21"/>
              </w:rPr>
              <w:t>年</w:t>
            </w:r>
            <w:r>
              <w:rPr>
                <w:rFonts w:hint="eastAsia" w:ascii="宋体" w:hAnsi="宋体"/>
                <w:szCs w:val="21"/>
              </w:rPr>
              <w:t xml:space="preserve">     </w:t>
            </w:r>
            <w:r>
              <w:rPr>
                <w:rFonts w:ascii="宋体" w:hAnsi="宋体"/>
                <w:szCs w:val="21"/>
              </w:rPr>
              <w:t>月</w:t>
            </w:r>
            <w:r>
              <w:rPr>
                <w:rFonts w:hint="eastAsia" w:ascii="宋体" w:hAnsi="宋体"/>
                <w:szCs w:val="21"/>
              </w:rPr>
              <w:t xml:space="preserve">     </w:t>
            </w:r>
            <w:r>
              <w:rPr>
                <w:rFonts w:ascii="宋体" w:hAnsi="宋体"/>
                <w:szCs w:val="21"/>
              </w:rPr>
              <w:t>日</w:t>
            </w:r>
            <w:r>
              <w:rPr>
                <w:rFonts w:hint="eastAsia" w:ascii="宋体" w:hAnsi="宋体"/>
                <w:szCs w:val="21"/>
              </w:rPr>
              <w:t xml:space="preserve">  </w:t>
            </w:r>
          </w:p>
        </w:tc>
      </w:tr>
    </w:tbl>
    <w:p/>
    <w:p>
      <w:pPr>
        <w:ind w:right="420"/>
        <w:rPr>
          <w:b/>
          <w:sz w:val="32"/>
          <w:szCs w:val="32"/>
        </w:rPr>
      </w:pPr>
    </w:p>
    <w:sectPr>
      <w:headerReference r:id="rId3" w:type="default"/>
      <w:footerReference r:id="rId4" w:type="default"/>
      <w:pgSz w:w="11906" w:h="16838"/>
      <w:pgMar w:top="1304" w:right="1361" w:bottom="935"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12</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12</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tabs>
        <w:tab w:val="right" w:pos="9184"/>
        <w:tab w:val="clear" w:pos="8306"/>
      </w:tabs>
      <w:jc w:val="both"/>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32091E"/>
    <w:multiLevelType w:val="singleLevel"/>
    <w:tmpl w:val="3832091E"/>
    <w:lvl w:ilvl="0" w:tentative="0">
      <w:start w:val="1"/>
      <w:numFmt w:val="ideographTraditional"/>
      <w:suff w:val="nothing"/>
      <w:lvlText w:val="%1、"/>
      <w:lvlJc w:val="left"/>
      <w:rPr>
        <w:rFonts w:hint="eastAsia"/>
      </w:rPr>
    </w:lvl>
  </w:abstractNum>
  <w:abstractNum w:abstractNumId="1">
    <w:nsid w:val="49FF077E"/>
    <w:multiLevelType w:val="multilevel"/>
    <w:tmpl w:val="49FF077E"/>
    <w:lvl w:ilvl="0" w:tentative="0">
      <w:start w:val="4"/>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68A4071"/>
    <w:multiLevelType w:val="multilevel"/>
    <w:tmpl w:val="568A4071"/>
    <w:lvl w:ilvl="0" w:tentative="0">
      <w:start w:val="1"/>
      <w:numFmt w:val="decimal"/>
      <w:lvlText w:val="%1、"/>
      <w:lvlJc w:val="left"/>
      <w:pPr>
        <w:tabs>
          <w:tab w:val="left" w:pos="360"/>
        </w:tabs>
        <w:ind w:left="360" w:hanging="360"/>
      </w:pPr>
      <w:rPr>
        <w:rFonts w:hint="default"/>
      </w:rPr>
    </w:lvl>
    <w:lvl w:ilvl="1" w:tentative="0">
      <w:start w:val="6"/>
      <w:numFmt w:val="japaneseCounting"/>
      <w:lvlText w:val="%2、"/>
      <w:lvlJc w:val="left"/>
      <w:pPr>
        <w:tabs>
          <w:tab w:val="left" w:pos="900"/>
        </w:tabs>
        <w:ind w:left="900" w:hanging="480"/>
      </w:pPr>
      <w:rPr>
        <w:rFonts w:hint="default"/>
        <w:u w:val="none"/>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ACC0D35"/>
    <w:multiLevelType w:val="multilevel"/>
    <w:tmpl w:val="5ACC0D35"/>
    <w:lvl w:ilvl="0" w:tentative="0">
      <w:start w:val="1"/>
      <w:numFmt w:val="ideographTraditional"/>
      <w:lvlText w:val="%1、"/>
      <w:lvlJc w:val="left"/>
      <w:pPr>
        <w:tabs>
          <w:tab w:val="left" w:pos="420"/>
        </w:tabs>
        <w:ind w:left="420" w:hanging="420"/>
      </w:pPr>
      <w:rPr>
        <w:rFonts w:hint="default"/>
      </w:rPr>
    </w:lvl>
    <w:lvl w:ilvl="1" w:tentative="0">
      <w:start w:val="1"/>
      <w:numFmt w:val="japaneseCounting"/>
      <w:lvlText w:val="%2、"/>
      <w:lvlJc w:val="left"/>
      <w:pPr>
        <w:tabs>
          <w:tab w:val="left" w:pos="480"/>
        </w:tabs>
        <w:ind w:left="480" w:hanging="48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MxODg1YTVlY2MwMTM4NmUyMjllYTQwZmE2OWY0YTIifQ=="/>
  </w:docVars>
  <w:rsids>
    <w:rsidRoot w:val="00321843"/>
    <w:rsid w:val="00000B4C"/>
    <w:rsid w:val="00000FAD"/>
    <w:rsid w:val="00003B6E"/>
    <w:rsid w:val="00014628"/>
    <w:rsid w:val="000155B0"/>
    <w:rsid w:val="00022257"/>
    <w:rsid w:val="000356A5"/>
    <w:rsid w:val="00043BDE"/>
    <w:rsid w:val="00051AA5"/>
    <w:rsid w:val="00053887"/>
    <w:rsid w:val="0007614C"/>
    <w:rsid w:val="0009029A"/>
    <w:rsid w:val="000961C1"/>
    <w:rsid w:val="000A2E65"/>
    <w:rsid w:val="000A448C"/>
    <w:rsid w:val="000B10D9"/>
    <w:rsid w:val="000D454C"/>
    <w:rsid w:val="000E320A"/>
    <w:rsid w:val="000E6450"/>
    <w:rsid w:val="000F417B"/>
    <w:rsid w:val="000F57D2"/>
    <w:rsid w:val="000F7E76"/>
    <w:rsid w:val="00101F55"/>
    <w:rsid w:val="00124D9B"/>
    <w:rsid w:val="00135FEA"/>
    <w:rsid w:val="001477DA"/>
    <w:rsid w:val="001675EF"/>
    <w:rsid w:val="00184BD1"/>
    <w:rsid w:val="00194EF9"/>
    <w:rsid w:val="00195DA7"/>
    <w:rsid w:val="001A4F51"/>
    <w:rsid w:val="001B4501"/>
    <w:rsid w:val="001B6AC1"/>
    <w:rsid w:val="001C2574"/>
    <w:rsid w:val="001D1FE0"/>
    <w:rsid w:val="0020719E"/>
    <w:rsid w:val="00214E11"/>
    <w:rsid w:val="002230BB"/>
    <w:rsid w:val="002346E5"/>
    <w:rsid w:val="00234D1B"/>
    <w:rsid w:val="00234F76"/>
    <w:rsid w:val="00241879"/>
    <w:rsid w:val="00251409"/>
    <w:rsid w:val="00257161"/>
    <w:rsid w:val="00272CD1"/>
    <w:rsid w:val="002743EB"/>
    <w:rsid w:val="002773F6"/>
    <w:rsid w:val="0027797B"/>
    <w:rsid w:val="002800B7"/>
    <w:rsid w:val="002856FA"/>
    <w:rsid w:val="00285C1C"/>
    <w:rsid w:val="00295E92"/>
    <w:rsid w:val="002A0202"/>
    <w:rsid w:val="002B42A7"/>
    <w:rsid w:val="002B71B0"/>
    <w:rsid w:val="002B78B6"/>
    <w:rsid w:val="002C3284"/>
    <w:rsid w:val="002D14F4"/>
    <w:rsid w:val="002D4C0A"/>
    <w:rsid w:val="002E152A"/>
    <w:rsid w:val="002E52D6"/>
    <w:rsid w:val="002F40F1"/>
    <w:rsid w:val="00300737"/>
    <w:rsid w:val="003054BC"/>
    <w:rsid w:val="00312F42"/>
    <w:rsid w:val="003163C9"/>
    <w:rsid w:val="0031797E"/>
    <w:rsid w:val="0032118C"/>
    <w:rsid w:val="00321843"/>
    <w:rsid w:val="003307EB"/>
    <w:rsid w:val="003408F9"/>
    <w:rsid w:val="003414DF"/>
    <w:rsid w:val="003504C2"/>
    <w:rsid w:val="00350CDB"/>
    <w:rsid w:val="003538C7"/>
    <w:rsid w:val="0036112D"/>
    <w:rsid w:val="00362E49"/>
    <w:rsid w:val="003A2E25"/>
    <w:rsid w:val="003D1A82"/>
    <w:rsid w:val="003E0F6E"/>
    <w:rsid w:val="00400E81"/>
    <w:rsid w:val="00401472"/>
    <w:rsid w:val="00402A04"/>
    <w:rsid w:val="00410D30"/>
    <w:rsid w:val="00414B49"/>
    <w:rsid w:val="00417898"/>
    <w:rsid w:val="00423BC3"/>
    <w:rsid w:val="00430605"/>
    <w:rsid w:val="004353FF"/>
    <w:rsid w:val="00462287"/>
    <w:rsid w:val="004652E7"/>
    <w:rsid w:val="00471858"/>
    <w:rsid w:val="004831D2"/>
    <w:rsid w:val="004848C7"/>
    <w:rsid w:val="0048757E"/>
    <w:rsid w:val="004A4023"/>
    <w:rsid w:val="004B5534"/>
    <w:rsid w:val="004E5823"/>
    <w:rsid w:val="004F374F"/>
    <w:rsid w:val="00504756"/>
    <w:rsid w:val="00510456"/>
    <w:rsid w:val="0052396D"/>
    <w:rsid w:val="005436E2"/>
    <w:rsid w:val="00551273"/>
    <w:rsid w:val="00575032"/>
    <w:rsid w:val="005811D5"/>
    <w:rsid w:val="00587CEC"/>
    <w:rsid w:val="0059609F"/>
    <w:rsid w:val="005A5721"/>
    <w:rsid w:val="005B03B5"/>
    <w:rsid w:val="005B713A"/>
    <w:rsid w:val="005C4116"/>
    <w:rsid w:val="005D3E01"/>
    <w:rsid w:val="005D5614"/>
    <w:rsid w:val="005E1A1E"/>
    <w:rsid w:val="005E3D18"/>
    <w:rsid w:val="005F4D69"/>
    <w:rsid w:val="005F6A3E"/>
    <w:rsid w:val="00625651"/>
    <w:rsid w:val="00633434"/>
    <w:rsid w:val="00641188"/>
    <w:rsid w:val="00652DB1"/>
    <w:rsid w:val="0065693A"/>
    <w:rsid w:val="00661706"/>
    <w:rsid w:val="006637C1"/>
    <w:rsid w:val="006C493C"/>
    <w:rsid w:val="006E4EEB"/>
    <w:rsid w:val="006E6D10"/>
    <w:rsid w:val="006F26C2"/>
    <w:rsid w:val="00716397"/>
    <w:rsid w:val="0072744A"/>
    <w:rsid w:val="00736160"/>
    <w:rsid w:val="00736176"/>
    <w:rsid w:val="00744C9D"/>
    <w:rsid w:val="00746620"/>
    <w:rsid w:val="00747B7A"/>
    <w:rsid w:val="00750BE7"/>
    <w:rsid w:val="0075142B"/>
    <w:rsid w:val="00754CDD"/>
    <w:rsid w:val="00756D7D"/>
    <w:rsid w:val="00783AB5"/>
    <w:rsid w:val="00787BBD"/>
    <w:rsid w:val="007A3E84"/>
    <w:rsid w:val="007B0278"/>
    <w:rsid w:val="007E5134"/>
    <w:rsid w:val="007E629D"/>
    <w:rsid w:val="007F2E9A"/>
    <w:rsid w:val="00802EAE"/>
    <w:rsid w:val="0080791B"/>
    <w:rsid w:val="0082031E"/>
    <w:rsid w:val="00831555"/>
    <w:rsid w:val="008340DD"/>
    <w:rsid w:val="00844067"/>
    <w:rsid w:val="008601B8"/>
    <w:rsid w:val="00865DF3"/>
    <w:rsid w:val="008662D6"/>
    <w:rsid w:val="0087052D"/>
    <w:rsid w:val="0089215E"/>
    <w:rsid w:val="00893777"/>
    <w:rsid w:val="008A7D1D"/>
    <w:rsid w:val="008C709B"/>
    <w:rsid w:val="00922F74"/>
    <w:rsid w:val="0092608E"/>
    <w:rsid w:val="00926FCC"/>
    <w:rsid w:val="00931F28"/>
    <w:rsid w:val="0093781E"/>
    <w:rsid w:val="00940A29"/>
    <w:rsid w:val="009479BC"/>
    <w:rsid w:val="009532A3"/>
    <w:rsid w:val="00961837"/>
    <w:rsid w:val="0096186A"/>
    <w:rsid w:val="00967C40"/>
    <w:rsid w:val="009709F6"/>
    <w:rsid w:val="00990E0D"/>
    <w:rsid w:val="009C63DE"/>
    <w:rsid w:val="009D3E07"/>
    <w:rsid w:val="009E56B2"/>
    <w:rsid w:val="009F45A2"/>
    <w:rsid w:val="00A27F4C"/>
    <w:rsid w:val="00A32ED9"/>
    <w:rsid w:val="00A35CFD"/>
    <w:rsid w:val="00A3765B"/>
    <w:rsid w:val="00A4242F"/>
    <w:rsid w:val="00A513A4"/>
    <w:rsid w:val="00A56128"/>
    <w:rsid w:val="00A6570C"/>
    <w:rsid w:val="00A66ED8"/>
    <w:rsid w:val="00A74C63"/>
    <w:rsid w:val="00A91758"/>
    <w:rsid w:val="00AA186B"/>
    <w:rsid w:val="00AD2229"/>
    <w:rsid w:val="00AF4A85"/>
    <w:rsid w:val="00B11831"/>
    <w:rsid w:val="00B31F81"/>
    <w:rsid w:val="00B34565"/>
    <w:rsid w:val="00B34B06"/>
    <w:rsid w:val="00B56079"/>
    <w:rsid w:val="00B61BE0"/>
    <w:rsid w:val="00B657D3"/>
    <w:rsid w:val="00B710AF"/>
    <w:rsid w:val="00B8140D"/>
    <w:rsid w:val="00BA4609"/>
    <w:rsid w:val="00BC08CE"/>
    <w:rsid w:val="00BC7961"/>
    <w:rsid w:val="00BF113A"/>
    <w:rsid w:val="00C45C81"/>
    <w:rsid w:val="00C505B0"/>
    <w:rsid w:val="00C51E62"/>
    <w:rsid w:val="00C658E4"/>
    <w:rsid w:val="00C67009"/>
    <w:rsid w:val="00C81CA5"/>
    <w:rsid w:val="00C9530A"/>
    <w:rsid w:val="00CC0562"/>
    <w:rsid w:val="00CE344C"/>
    <w:rsid w:val="00D07C02"/>
    <w:rsid w:val="00D10543"/>
    <w:rsid w:val="00D31B3F"/>
    <w:rsid w:val="00D31C75"/>
    <w:rsid w:val="00D50A59"/>
    <w:rsid w:val="00DB624A"/>
    <w:rsid w:val="00DD144C"/>
    <w:rsid w:val="00DF5060"/>
    <w:rsid w:val="00E0527E"/>
    <w:rsid w:val="00E12F5D"/>
    <w:rsid w:val="00E150AC"/>
    <w:rsid w:val="00E203A9"/>
    <w:rsid w:val="00E26C98"/>
    <w:rsid w:val="00E425FB"/>
    <w:rsid w:val="00E427C6"/>
    <w:rsid w:val="00E43917"/>
    <w:rsid w:val="00E6790C"/>
    <w:rsid w:val="00E73027"/>
    <w:rsid w:val="00E73F3F"/>
    <w:rsid w:val="00E80DDF"/>
    <w:rsid w:val="00E85E48"/>
    <w:rsid w:val="00EA207A"/>
    <w:rsid w:val="00EB04C0"/>
    <w:rsid w:val="00EB1A0D"/>
    <w:rsid w:val="00ED0F3E"/>
    <w:rsid w:val="00ED1A07"/>
    <w:rsid w:val="00ED7C49"/>
    <w:rsid w:val="00EE3E26"/>
    <w:rsid w:val="00EF043D"/>
    <w:rsid w:val="00F000FA"/>
    <w:rsid w:val="00F049F3"/>
    <w:rsid w:val="00F135C6"/>
    <w:rsid w:val="00F15205"/>
    <w:rsid w:val="00F362E9"/>
    <w:rsid w:val="00F4477C"/>
    <w:rsid w:val="00F45539"/>
    <w:rsid w:val="00F62B09"/>
    <w:rsid w:val="00F71BF6"/>
    <w:rsid w:val="00F772E1"/>
    <w:rsid w:val="00F77FDC"/>
    <w:rsid w:val="00F83793"/>
    <w:rsid w:val="00F95AA3"/>
    <w:rsid w:val="00FA01AC"/>
    <w:rsid w:val="00FA502E"/>
    <w:rsid w:val="00FB4F86"/>
    <w:rsid w:val="00FC25AF"/>
    <w:rsid w:val="00FE35E5"/>
    <w:rsid w:val="00FE3E0F"/>
    <w:rsid w:val="00FE6457"/>
    <w:rsid w:val="011E7623"/>
    <w:rsid w:val="01685193"/>
    <w:rsid w:val="01752D57"/>
    <w:rsid w:val="01C761D7"/>
    <w:rsid w:val="02A02F5A"/>
    <w:rsid w:val="02CE3596"/>
    <w:rsid w:val="03040B9B"/>
    <w:rsid w:val="03D60954"/>
    <w:rsid w:val="040267E5"/>
    <w:rsid w:val="045A3333"/>
    <w:rsid w:val="047B14FB"/>
    <w:rsid w:val="050916DD"/>
    <w:rsid w:val="05220B33"/>
    <w:rsid w:val="05262983"/>
    <w:rsid w:val="05275A5C"/>
    <w:rsid w:val="058F4BB8"/>
    <w:rsid w:val="088A28E9"/>
    <w:rsid w:val="095636CE"/>
    <w:rsid w:val="095D0070"/>
    <w:rsid w:val="096D364E"/>
    <w:rsid w:val="09CF031F"/>
    <w:rsid w:val="0A5C42A5"/>
    <w:rsid w:val="0B1D3FC2"/>
    <w:rsid w:val="0F1A792A"/>
    <w:rsid w:val="0F2C23CD"/>
    <w:rsid w:val="0F4B3F43"/>
    <w:rsid w:val="10016356"/>
    <w:rsid w:val="10050E36"/>
    <w:rsid w:val="102B59E1"/>
    <w:rsid w:val="10612595"/>
    <w:rsid w:val="10863702"/>
    <w:rsid w:val="114F1D45"/>
    <w:rsid w:val="11C73DD4"/>
    <w:rsid w:val="11D4347E"/>
    <w:rsid w:val="12026A03"/>
    <w:rsid w:val="13074C2B"/>
    <w:rsid w:val="131F68CD"/>
    <w:rsid w:val="147648CC"/>
    <w:rsid w:val="154D47EE"/>
    <w:rsid w:val="155E78AF"/>
    <w:rsid w:val="15D17D89"/>
    <w:rsid w:val="16512E3D"/>
    <w:rsid w:val="177E67A5"/>
    <w:rsid w:val="17920F11"/>
    <w:rsid w:val="179A4391"/>
    <w:rsid w:val="17E84076"/>
    <w:rsid w:val="18303060"/>
    <w:rsid w:val="1A025D74"/>
    <w:rsid w:val="1A07662E"/>
    <w:rsid w:val="1A3D2BD0"/>
    <w:rsid w:val="1A8C0D5A"/>
    <w:rsid w:val="1B1423A7"/>
    <w:rsid w:val="1B1579A6"/>
    <w:rsid w:val="1B884BA6"/>
    <w:rsid w:val="1BC6550F"/>
    <w:rsid w:val="1C2803A4"/>
    <w:rsid w:val="1C5A6CDF"/>
    <w:rsid w:val="1C695027"/>
    <w:rsid w:val="1CFC2BE7"/>
    <w:rsid w:val="1D0B1216"/>
    <w:rsid w:val="1D8623FB"/>
    <w:rsid w:val="1DCA79FD"/>
    <w:rsid w:val="1EA9715B"/>
    <w:rsid w:val="1EBB7C85"/>
    <w:rsid w:val="1FBE5FCE"/>
    <w:rsid w:val="1FFF6F97"/>
    <w:rsid w:val="2011116F"/>
    <w:rsid w:val="2156090D"/>
    <w:rsid w:val="21666D2E"/>
    <w:rsid w:val="22872794"/>
    <w:rsid w:val="22AF6E32"/>
    <w:rsid w:val="23036D45"/>
    <w:rsid w:val="23BF7B2F"/>
    <w:rsid w:val="23CB5EDF"/>
    <w:rsid w:val="247A05FF"/>
    <w:rsid w:val="25495513"/>
    <w:rsid w:val="266C09B3"/>
    <w:rsid w:val="26727C87"/>
    <w:rsid w:val="27467B95"/>
    <w:rsid w:val="275859A0"/>
    <w:rsid w:val="27B34984"/>
    <w:rsid w:val="27C14002"/>
    <w:rsid w:val="284A5AAB"/>
    <w:rsid w:val="28F32B46"/>
    <w:rsid w:val="291671AC"/>
    <w:rsid w:val="293238DA"/>
    <w:rsid w:val="2A240AC6"/>
    <w:rsid w:val="2A3C3357"/>
    <w:rsid w:val="2A4343FF"/>
    <w:rsid w:val="2AA17F74"/>
    <w:rsid w:val="2AA444AD"/>
    <w:rsid w:val="2B1E1E12"/>
    <w:rsid w:val="2C4C760B"/>
    <w:rsid w:val="2C4C7932"/>
    <w:rsid w:val="2C506FA3"/>
    <w:rsid w:val="2D201C04"/>
    <w:rsid w:val="2D276AF5"/>
    <w:rsid w:val="2D5A3E51"/>
    <w:rsid w:val="2DC93346"/>
    <w:rsid w:val="2DCD7871"/>
    <w:rsid w:val="2E164318"/>
    <w:rsid w:val="2E2A4CAF"/>
    <w:rsid w:val="2E2B3F0B"/>
    <w:rsid w:val="2E5D5EC6"/>
    <w:rsid w:val="2F1244E9"/>
    <w:rsid w:val="2FB1632E"/>
    <w:rsid w:val="30E91C26"/>
    <w:rsid w:val="31F817CB"/>
    <w:rsid w:val="320D044D"/>
    <w:rsid w:val="320F2A5C"/>
    <w:rsid w:val="32593B46"/>
    <w:rsid w:val="32AF6794"/>
    <w:rsid w:val="32F53516"/>
    <w:rsid w:val="337B5310"/>
    <w:rsid w:val="33CD0C01"/>
    <w:rsid w:val="344D70A0"/>
    <w:rsid w:val="34BA0FDC"/>
    <w:rsid w:val="35423BD7"/>
    <w:rsid w:val="35660DFC"/>
    <w:rsid w:val="358D5173"/>
    <w:rsid w:val="35D21959"/>
    <w:rsid w:val="36BA3894"/>
    <w:rsid w:val="372965D0"/>
    <w:rsid w:val="378845F6"/>
    <w:rsid w:val="37D33C8D"/>
    <w:rsid w:val="381B537D"/>
    <w:rsid w:val="387F4F9A"/>
    <w:rsid w:val="3B4501B6"/>
    <w:rsid w:val="3B837CE3"/>
    <w:rsid w:val="3E2317F9"/>
    <w:rsid w:val="3E900141"/>
    <w:rsid w:val="3F56236D"/>
    <w:rsid w:val="3FE70340"/>
    <w:rsid w:val="40A33B62"/>
    <w:rsid w:val="42590D5E"/>
    <w:rsid w:val="435D27EB"/>
    <w:rsid w:val="448B71F5"/>
    <w:rsid w:val="44FF4885"/>
    <w:rsid w:val="452A0524"/>
    <w:rsid w:val="45FB106B"/>
    <w:rsid w:val="4616421F"/>
    <w:rsid w:val="47B802E6"/>
    <w:rsid w:val="47BD4035"/>
    <w:rsid w:val="48474F49"/>
    <w:rsid w:val="496D09DF"/>
    <w:rsid w:val="49A26705"/>
    <w:rsid w:val="49D83C99"/>
    <w:rsid w:val="4A2F2A9D"/>
    <w:rsid w:val="4A5F4F58"/>
    <w:rsid w:val="4AA73FAD"/>
    <w:rsid w:val="4AD21AA6"/>
    <w:rsid w:val="4B41021A"/>
    <w:rsid w:val="4B900A95"/>
    <w:rsid w:val="4C33366D"/>
    <w:rsid w:val="4D2D2248"/>
    <w:rsid w:val="4D695212"/>
    <w:rsid w:val="4DC737F9"/>
    <w:rsid w:val="4DE51845"/>
    <w:rsid w:val="4E4F6905"/>
    <w:rsid w:val="4E631EF0"/>
    <w:rsid w:val="4EE049F4"/>
    <w:rsid w:val="4F5072E5"/>
    <w:rsid w:val="4F5259A3"/>
    <w:rsid w:val="4F896AB8"/>
    <w:rsid w:val="4FA067D7"/>
    <w:rsid w:val="50EB0333"/>
    <w:rsid w:val="51950130"/>
    <w:rsid w:val="51D30DE5"/>
    <w:rsid w:val="51FB6286"/>
    <w:rsid w:val="5277242A"/>
    <w:rsid w:val="53386AE8"/>
    <w:rsid w:val="53AE77E4"/>
    <w:rsid w:val="53CB0A91"/>
    <w:rsid w:val="54B3017F"/>
    <w:rsid w:val="54CD67D6"/>
    <w:rsid w:val="55680533"/>
    <w:rsid w:val="56612D3C"/>
    <w:rsid w:val="56A66B50"/>
    <w:rsid w:val="57A53A3A"/>
    <w:rsid w:val="57B836C7"/>
    <w:rsid w:val="58E27CBF"/>
    <w:rsid w:val="5A4A5760"/>
    <w:rsid w:val="5B056FDE"/>
    <w:rsid w:val="5CD11674"/>
    <w:rsid w:val="5CE75B69"/>
    <w:rsid w:val="5CE96177"/>
    <w:rsid w:val="5D756F51"/>
    <w:rsid w:val="5DB24C14"/>
    <w:rsid w:val="5ECC7165"/>
    <w:rsid w:val="5F4C0606"/>
    <w:rsid w:val="5F7A0937"/>
    <w:rsid w:val="5FBA7C99"/>
    <w:rsid w:val="5FE74F7A"/>
    <w:rsid w:val="60A27D5B"/>
    <w:rsid w:val="611532CA"/>
    <w:rsid w:val="615439FC"/>
    <w:rsid w:val="6169491B"/>
    <w:rsid w:val="62F425B6"/>
    <w:rsid w:val="6365722C"/>
    <w:rsid w:val="6391653B"/>
    <w:rsid w:val="64326656"/>
    <w:rsid w:val="64A75E5A"/>
    <w:rsid w:val="65281D96"/>
    <w:rsid w:val="658F4D47"/>
    <w:rsid w:val="66E628FF"/>
    <w:rsid w:val="66F2031E"/>
    <w:rsid w:val="671423E6"/>
    <w:rsid w:val="68DE49BB"/>
    <w:rsid w:val="690C646E"/>
    <w:rsid w:val="69F10111"/>
    <w:rsid w:val="6A6119C0"/>
    <w:rsid w:val="6C6A6D17"/>
    <w:rsid w:val="6DDD7632"/>
    <w:rsid w:val="6F4C5E4C"/>
    <w:rsid w:val="6FE2083A"/>
    <w:rsid w:val="706A13C5"/>
    <w:rsid w:val="70E07123"/>
    <w:rsid w:val="71860E05"/>
    <w:rsid w:val="71D53EAD"/>
    <w:rsid w:val="7449584F"/>
    <w:rsid w:val="74836135"/>
    <w:rsid w:val="74FA6D1C"/>
    <w:rsid w:val="7604727A"/>
    <w:rsid w:val="76210F6B"/>
    <w:rsid w:val="76385750"/>
    <w:rsid w:val="7657787D"/>
    <w:rsid w:val="76F62350"/>
    <w:rsid w:val="775C3707"/>
    <w:rsid w:val="77680EF3"/>
    <w:rsid w:val="78243B63"/>
    <w:rsid w:val="786E370F"/>
    <w:rsid w:val="79CD3E7E"/>
    <w:rsid w:val="7A843FF9"/>
    <w:rsid w:val="7AE319B7"/>
    <w:rsid w:val="7AF41266"/>
    <w:rsid w:val="7AF56138"/>
    <w:rsid w:val="7C236668"/>
    <w:rsid w:val="7D1B2FBA"/>
    <w:rsid w:val="7D5A2BE5"/>
    <w:rsid w:val="7D5D42EC"/>
    <w:rsid w:val="7D987A2C"/>
    <w:rsid w:val="7DD24C57"/>
    <w:rsid w:val="7DE75E4C"/>
    <w:rsid w:val="7F142135"/>
    <w:rsid w:val="87EF4A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qFormat/>
    <w:uiPriority w:val="0"/>
    <w:pPr>
      <w:keepNext/>
      <w:keepLines/>
      <w:spacing w:before="260" w:after="260" w:line="416" w:lineRule="auto"/>
      <w:outlineLvl w:val="2"/>
    </w:pPr>
    <w:rPr>
      <w:b/>
      <w:bCs/>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5"/>
    <w:autoRedefine/>
    <w:qFormat/>
    <w:uiPriority w:val="0"/>
    <w:pPr>
      <w:jc w:val="left"/>
    </w:pPr>
  </w:style>
  <w:style w:type="paragraph" w:styleId="4">
    <w:name w:val="Date"/>
    <w:basedOn w:val="1"/>
    <w:next w:val="1"/>
    <w:autoRedefine/>
    <w:qFormat/>
    <w:uiPriority w:val="0"/>
    <w:rPr>
      <w:sz w:val="24"/>
    </w:rPr>
  </w:style>
  <w:style w:type="paragraph" w:styleId="5">
    <w:name w:val="Balloon Text"/>
    <w:basedOn w:val="1"/>
    <w:link w:val="13"/>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6"/>
    <w:autoRedefine/>
    <w:qFormat/>
    <w:uiPriority w:val="0"/>
    <w:rPr>
      <w:b/>
      <w:bCs/>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autoRedefine/>
    <w:qFormat/>
    <w:uiPriority w:val="0"/>
    <w:rPr>
      <w:sz w:val="21"/>
      <w:szCs w:val="21"/>
    </w:rPr>
  </w:style>
  <w:style w:type="character" w:customStyle="1" w:styleId="13">
    <w:name w:val="批注框文本 字符"/>
    <w:basedOn w:val="11"/>
    <w:link w:val="5"/>
    <w:autoRedefine/>
    <w:qFormat/>
    <w:uiPriority w:val="0"/>
    <w:rPr>
      <w:kern w:val="2"/>
      <w:sz w:val="18"/>
      <w:szCs w:val="18"/>
    </w:rPr>
  </w:style>
  <w:style w:type="paragraph" w:customStyle="1" w:styleId="14">
    <w:name w:val="列表段落1"/>
    <w:basedOn w:val="1"/>
    <w:autoRedefine/>
    <w:unhideWhenUsed/>
    <w:qFormat/>
    <w:uiPriority w:val="99"/>
    <w:pPr>
      <w:ind w:firstLine="420" w:firstLineChars="200"/>
    </w:pPr>
  </w:style>
  <w:style w:type="character" w:customStyle="1" w:styleId="15">
    <w:name w:val="批注文字 字符"/>
    <w:basedOn w:val="11"/>
    <w:link w:val="3"/>
    <w:autoRedefine/>
    <w:qFormat/>
    <w:uiPriority w:val="0"/>
    <w:rPr>
      <w:kern w:val="2"/>
      <w:sz w:val="21"/>
      <w:szCs w:val="24"/>
    </w:rPr>
  </w:style>
  <w:style w:type="character" w:customStyle="1" w:styleId="16">
    <w:name w:val="批注主题 字符"/>
    <w:basedOn w:val="15"/>
    <w:link w:val="8"/>
    <w:autoRedefine/>
    <w:qFormat/>
    <w:uiPriority w:val="0"/>
    <w:rPr>
      <w:b/>
      <w:bCs/>
      <w:kern w:val="2"/>
      <w:sz w:val="21"/>
      <w:szCs w:val="24"/>
    </w:rPr>
  </w:style>
  <w:style w:type="paragraph" w:customStyle="1" w:styleId="17">
    <w:name w:val="Revision"/>
    <w:autoRedefine/>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lb</Company>
  <Pages>5</Pages>
  <Words>1081</Words>
  <Characters>6165</Characters>
  <Lines>51</Lines>
  <Paragraphs>14</Paragraphs>
  <TotalTime>0</TotalTime>
  <ScaleCrop>false</ScaleCrop>
  <LinksUpToDate>false</LinksUpToDate>
  <CharactersWithSpaces>7232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2024-03-21T01:23:00Z</dcterms:created>
  <dc:creator>zxzyq</dc:creator>
  <cp:lastModifiedBy>沉迷吃草的羊叔</cp:lastModifiedBy>
  <cp:lastPrinted>2020-12-16T09:06:00Z</cp:lastPrinted>
  <dcterms:modified xsi:type="dcterms:W3CDTF">2024-05-16T08:09:09Z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89A6A85DB1C24851AD6DEDDD972D79A0</vt:lpwstr>
  </property>
</Properties>
</file>